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043E2381" w:rsidR="005E4DC6" w:rsidRPr="005E4DC6" w:rsidRDefault="00F228A8" w:rsidP="005E4DC6">
      <w:pPr>
        <w:tabs>
          <w:tab w:val="center" w:pos="4536"/>
          <w:tab w:val="right" w:pos="9639"/>
        </w:tabs>
        <w:ind w:right="2"/>
        <w:rPr>
          <w:rFonts w:ascii="Arial" w:hAnsi="Arial" w:cs="Arial"/>
          <w:b/>
          <w:bCs/>
        </w:rPr>
      </w:pPr>
      <w:bookmarkStart w:id="0" w:name="_Hlk110416940"/>
      <w:r w:rsidRPr="007053CE">
        <w:rPr>
          <w:rFonts w:ascii="Arial" w:hAnsi="Arial" w:cs="Arial"/>
          <w:b/>
          <w:bCs/>
        </w:rPr>
        <w:t>3GPP TSG RAN WG1 #110</w:t>
      </w:r>
      <w:r w:rsidR="00300C0A">
        <w:rPr>
          <w:rFonts w:ascii="Arial" w:hAnsi="Arial" w:cs="Arial"/>
          <w:b/>
          <w:bCs/>
        </w:rPr>
        <w:t>bis-e</w:t>
      </w:r>
      <w:r w:rsidR="005E4DC6" w:rsidRPr="005E4DC6">
        <w:rPr>
          <w:rFonts w:ascii="Arial" w:hAnsi="Arial" w:cs="Arial"/>
          <w:b/>
          <w:bCs/>
        </w:rPr>
        <w:tab/>
      </w:r>
      <w:r w:rsidR="005E4DC6" w:rsidRPr="005E4DC6">
        <w:rPr>
          <w:rFonts w:ascii="Arial" w:hAnsi="Arial" w:cs="Arial"/>
          <w:b/>
          <w:bCs/>
        </w:rPr>
        <w:tab/>
        <w:t xml:space="preserve">     </w:t>
      </w:r>
      <w:r w:rsidR="0093788D" w:rsidRPr="0093788D">
        <w:rPr>
          <w:rFonts w:ascii="Arial" w:hAnsi="Arial" w:cs="Arial"/>
          <w:b/>
          <w:bCs/>
        </w:rPr>
        <w:t>R1-220</w:t>
      </w:r>
      <w:r w:rsidR="00E711FE">
        <w:rPr>
          <w:rFonts w:ascii="Arial" w:hAnsi="Arial" w:cs="Arial"/>
          <w:b/>
          <w:bCs/>
        </w:rPr>
        <w:t>8618</w:t>
      </w:r>
    </w:p>
    <w:p w14:paraId="07CAB399" w14:textId="7D12DDEE" w:rsidR="009B58D8" w:rsidRPr="005E4DC6" w:rsidRDefault="00300C0A" w:rsidP="005E4DC6">
      <w:pPr>
        <w:tabs>
          <w:tab w:val="center" w:pos="4536"/>
          <w:tab w:val="right" w:pos="8931"/>
          <w:tab w:val="right" w:pos="9639"/>
        </w:tabs>
        <w:ind w:right="2"/>
        <w:rPr>
          <w:b/>
          <w:bCs/>
          <w:sz w:val="22"/>
        </w:rPr>
      </w:pPr>
      <w:r w:rsidRPr="00300C0A">
        <w:rPr>
          <w:rFonts w:ascii="Arial" w:eastAsia="MS Mincho" w:hAnsi="Arial" w:cs="Arial"/>
          <w:b/>
          <w:bCs/>
          <w:lang w:eastAsia="ja-JP"/>
        </w:rPr>
        <w:t>e-Meeting, October 10</w:t>
      </w:r>
      <w:r w:rsidRPr="00300C0A">
        <w:rPr>
          <w:rFonts w:ascii="Arial" w:eastAsia="MS Mincho" w:hAnsi="Arial" w:cs="Arial"/>
          <w:b/>
          <w:bCs/>
          <w:vertAlign w:val="superscript"/>
          <w:lang w:eastAsia="ja-JP"/>
        </w:rPr>
        <w:t>th</w:t>
      </w:r>
      <w:r w:rsidRPr="00300C0A">
        <w:rPr>
          <w:rFonts w:ascii="Arial" w:eastAsia="MS Mincho" w:hAnsi="Arial" w:cs="Arial"/>
          <w:b/>
          <w:bCs/>
          <w:lang w:eastAsia="ja-JP"/>
        </w:rPr>
        <w:t xml:space="preserve"> – 19</w:t>
      </w:r>
      <w:r w:rsidRPr="00300C0A">
        <w:rPr>
          <w:rFonts w:ascii="Arial" w:eastAsia="MS Mincho" w:hAnsi="Arial" w:cs="Arial"/>
          <w:b/>
          <w:bCs/>
          <w:vertAlign w:val="superscript"/>
          <w:lang w:eastAsia="ja-JP"/>
        </w:rPr>
        <w:t>th</w:t>
      </w:r>
      <w:r w:rsidRPr="00300C0A">
        <w:rPr>
          <w:rFonts w:ascii="Arial" w:eastAsia="MS Mincho" w:hAnsi="Arial" w:cs="Arial"/>
          <w:b/>
          <w:bCs/>
          <w:lang w:eastAsia="ja-JP"/>
        </w:rPr>
        <w:t>,</w:t>
      </w:r>
      <w:r w:rsidR="00B20AE1">
        <w:rPr>
          <w:rFonts w:ascii="Arial" w:eastAsia="MS Mincho" w:hAnsi="Arial" w:cs="Arial"/>
          <w:b/>
          <w:bCs/>
          <w:lang w:eastAsia="ja-JP"/>
        </w:rPr>
        <w:t xml:space="preserve"> </w:t>
      </w:r>
      <w:r w:rsidR="00F228A8" w:rsidRPr="007053CE">
        <w:rPr>
          <w:rFonts w:ascii="Arial" w:eastAsia="MS Mincho" w:hAnsi="Arial" w:cs="Arial"/>
          <w:b/>
          <w:bCs/>
          <w:lang w:eastAsia="ja-JP"/>
        </w:rPr>
        <w:t>2022</w:t>
      </w:r>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0394CB8D"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14:paraId="7E518456" w14:textId="39BFB7FA"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Title:</w:t>
      </w:r>
      <w:r w:rsidRPr="00892F33">
        <w:rPr>
          <w:rFonts w:eastAsia="宋体" w:cs="Arial"/>
          <w:lang w:eastAsia="zh-CN"/>
        </w:rPr>
        <w:tab/>
      </w:r>
      <w:r w:rsidRPr="00892F33">
        <w:rPr>
          <w:rFonts w:cs="Arial"/>
        </w:rPr>
        <w:t xml:space="preserve">Discussion on </w:t>
      </w:r>
      <w:r w:rsidR="008725EC" w:rsidRPr="008725EC">
        <w:rPr>
          <w:rFonts w:cs="Arial"/>
        </w:rPr>
        <w:t>PUCCH determination for UE configured with NACK-only feedback mode</w:t>
      </w:r>
    </w:p>
    <w:p w14:paraId="184EC637" w14:textId="288677FF"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t>8.</w:t>
      </w:r>
      <w:r w:rsidR="00300C0A">
        <w:rPr>
          <w:rFonts w:cs="Arial"/>
        </w:rPr>
        <w:t>12</w:t>
      </w:r>
    </w:p>
    <w:p w14:paraId="27B333B4" w14:textId="2116DFE8" w:rsidR="00367877" w:rsidRPr="009E1AC8" w:rsidRDefault="00F228A8" w:rsidP="00F228A8">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572F0BEF" w14:textId="47F55E6A" w:rsidR="004E5264" w:rsidRPr="00402FD4" w:rsidRDefault="00385D01" w:rsidP="009F37CE">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E47AAD">
        <w:rPr>
          <w:rFonts w:eastAsia="等线"/>
          <w:sz w:val="20"/>
          <w:szCs w:val="20"/>
          <w:lang w:eastAsia="zh-CN"/>
        </w:rPr>
        <w:t xml:space="preserve"> </w:t>
      </w:r>
      <w:r w:rsidR="00796AF2">
        <w:rPr>
          <w:rFonts w:eastAsia="等线"/>
          <w:sz w:val="20"/>
          <w:szCs w:val="20"/>
          <w:lang w:eastAsia="zh-CN"/>
        </w:rPr>
        <w:t xml:space="preserve">the issues related with </w:t>
      </w:r>
      <w:r w:rsidR="00E47AAD" w:rsidRPr="00E47AAD">
        <w:rPr>
          <w:rFonts w:eastAsia="等线"/>
          <w:sz w:val="20"/>
          <w:szCs w:val="20"/>
          <w:lang w:eastAsia="zh-CN"/>
        </w:rPr>
        <w:t>PUCCH determination for UE configured with NACK-only feedback mode</w:t>
      </w:r>
      <w:r w:rsidRPr="009E1AC8">
        <w:rPr>
          <w:rFonts w:eastAsia="等线"/>
          <w:sz w:val="20"/>
          <w:szCs w:val="20"/>
          <w:lang w:eastAsia="zh-CN"/>
        </w:rPr>
        <w:t>.</w:t>
      </w:r>
      <w:bookmarkStart w:id="3" w:name="OLE_LINK12"/>
    </w:p>
    <w:p w14:paraId="488B3FFB" w14:textId="57462A02" w:rsidR="00E3279A" w:rsidRPr="009E1AC8" w:rsidRDefault="00E47AAD"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sidRPr="00E47AAD">
        <w:rPr>
          <w:rFonts w:ascii="Times New Roman" w:eastAsia="宋体" w:hAnsi="Times New Roman" w:cs="Times New Roman"/>
          <w:b w:val="0"/>
          <w:sz w:val="32"/>
          <w:szCs w:val="20"/>
          <w:lang w:val="en-GB" w:eastAsia="zh-CN"/>
        </w:rPr>
        <w:t>PUCCH determination for UE configured with NACK-only feedback mode</w:t>
      </w:r>
    </w:p>
    <w:p w14:paraId="0E95548C" w14:textId="3B66AB79" w:rsidR="00E47AAD" w:rsidRDefault="00E711FE" w:rsidP="00C937BA">
      <w:pPr>
        <w:jc w:val="both"/>
        <w:rPr>
          <w:rFonts w:ascii="Times" w:eastAsiaTheme="minorEastAsia" w:hAnsi="Times"/>
          <w:sz w:val="20"/>
          <w:lang w:val="en-GB" w:eastAsia="zh-CN"/>
        </w:rPr>
      </w:pPr>
      <w:bookmarkStart w:id="4" w:name="_Hlk54103374"/>
      <w:r>
        <w:rPr>
          <w:rFonts w:ascii="Times" w:eastAsiaTheme="minorEastAsia" w:hAnsi="Times"/>
          <w:sz w:val="20"/>
          <w:lang w:val="en-GB" w:eastAsia="zh-CN"/>
        </w:rPr>
        <w:t>F</w:t>
      </w:r>
      <w:r w:rsidRPr="00F41781">
        <w:rPr>
          <w:rFonts w:ascii="Times" w:eastAsia="MS Mincho" w:hAnsi="Times"/>
          <w:sz w:val="20"/>
          <w:szCs w:val="20"/>
          <w:lang w:val="en-GB"/>
        </w:rPr>
        <w:t>or supporting more than one NACK-only feedback in the same PUCCH transmission</w:t>
      </w:r>
      <w:r>
        <w:rPr>
          <w:rFonts w:ascii="Times" w:eastAsia="MS Mincho" w:hAnsi="Times"/>
          <w:sz w:val="20"/>
          <w:szCs w:val="20"/>
          <w:lang w:val="en-GB"/>
        </w:rPr>
        <w:t xml:space="preserve">, the following </w:t>
      </w:r>
      <w:r w:rsidR="00F17DF9">
        <w:rPr>
          <w:rFonts w:ascii="Times" w:eastAsia="MS Mincho" w:hAnsi="Times"/>
          <w:sz w:val="20"/>
          <w:szCs w:val="20"/>
          <w:lang w:val="en-GB"/>
        </w:rPr>
        <w:t>agreements</w:t>
      </w:r>
      <w:r>
        <w:rPr>
          <w:rFonts w:ascii="Times" w:eastAsia="MS Mincho" w:hAnsi="Times"/>
          <w:sz w:val="20"/>
          <w:szCs w:val="20"/>
          <w:lang w:val="en-GB"/>
        </w:rPr>
        <w:t xml:space="preserve"> were </w:t>
      </w:r>
      <w:r w:rsidR="00F17DF9">
        <w:rPr>
          <w:rFonts w:ascii="Times" w:eastAsia="MS Mincho" w:hAnsi="Times"/>
          <w:sz w:val="20"/>
          <w:szCs w:val="20"/>
          <w:lang w:val="en-GB"/>
        </w:rPr>
        <w:t>made</w:t>
      </w:r>
      <w:r>
        <w:rPr>
          <w:rFonts w:ascii="Times" w:eastAsia="MS Mincho" w:hAnsi="Times"/>
          <w:sz w:val="20"/>
          <w:szCs w:val="20"/>
          <w:lang w:val="en-GB"/>
        </w:rPr>
        <w:t xml:space="preserve"> in previous meetings.</w:t>
      </w:r>
    </w:p>
    <w:p w14:paraId="67916E20" w14:textId="77777777" w:rsidR="00E711FE" w:rsidRDefault="00E711FE" w:rsidP="00C937BA">
      <w:pPr>
        <w:jc w:val="both"/>
        <w:rPr>
          <w:rFonts w:ascii="Times" w:eastAsiaTheme="minorEastAsia" w:hAnsi="Times"/>
          <w:sz w:val="20"/>
          <w:lang w:val="en-GB" w:eastAsia="zh-CN"/>
        </w:rPr>
      </w:pPr>
    </w:p>
    <w:tbl>
      <w:tblPr>
        <w:tblStyle w:val="ac"/>
        <w:tblW w:w="0" w:type="auto"/>
        <w:tblLook w:val="04A0" w:firstRow="1" w:lastRow="0" w:firstColumn="1" w:lastColumn="0" w:noHBand="0" w:noVBand="1"/>
      </w:tblPr>
      <w:tblGrid>
        <w:gridCol w:w="9019"/>
      </w:tblGrid>
      <w:tr w:rsidR="00F41781" w14:paraId="7E2D6D01" w14:textId="77777777" w:rsidTr="00F41781">
        <w:tc>
          <w:tcPr>
            <w:tcW w:w="9019" w:type="dxa"/>
          </w:tcPr>
          <w:p w14:paraId="77FC4810" w14:textId="5524813A" w:rsidR="00F41781" w:rsidRPr="00F41781" w:rsidRDefault="00F41781" w:rsidP="00F41781">
            <w:pPr>
              <w:spacing w:line="220" w:lineRule="exact"/>
              <w:rPr>
                <w:rFonts w:eastAsia="宋体"/>
                <w:b/>
                <w:sz w:val="20"/>
                <w:lang w:val="en-GB"/>
              </w:rPr>
            </w:pPr>
            <w:r w:rsidRPr="00F41781">
              <w:rPr>
                <w:rFonts w:eastAsia="宋体"/>
                <w:b/>
                <w:sz w:val="20"/>
                <w:highlight w:val="green"/>
                <w:lang w:val="en-GB"/>
              </w:rPr>
              <w:t>Agreement</w:t>
            </w:r>
            <w:r>
              <w:rPr>
                <w:rFonts w:eastAsia="宋体"/>
                <w:b/>
                <w:sz w:val="20"/>
                <w:highlight w:val="green"/>
                <w:lang w:val="en-GB"/>
              </w:rPr>
              <w:t xml:space="preserve"> (RAN1#108-e)</w:t>
            </w:r>
          </w:p>
          <w:p w14:paraId="246587F3" w14:textId="77777777" w:rsidR="00F41781" w:rsidRPr="00F41781" w:rsidRDefault="00F41781" w:rsidP="00F41781">
            <w:pPr>
              <w:spacing w:line="220" w:lineRule="exact"/>
              <w:rPr>
                <w:rFonts w:ascii="Times" w:eastAsia="MS Mincho" w:hAnsi="Times"/>
                <w:sz w:val="20"/>
                <w:szCs w:val="20"/>
                <w:lang w:val="en-GB"/>
              </w:rPr>
            </w:pPr>
            <w:r w:rsidRPr="00F41781">
              <w:rPr>
                <w:rFonts w:ascii="Times" w:eastAsia="MS Mincho" w:hAnsi="Times"/>
                <w:sz w:val="20"/>
                <w:szCs w:val="20"/>
                <w:lang w:val="en-GB"/>
              </w:rPr>
              <w:t>For supporting more than one NACK-only feedback in the same PUCCH transmission, define RRC configuration to configure between Alt1 and Alt4 (from previous agreements):</w:t>
            </w:r>
          </w:p>
          <w:p w14:paraId="661D2BC0" w14:textId="77777777" w:rsidR="00F41781" w:rsidRPr="00F41781" w:rsidRDefault="00F41781" w:rsidP="00AD6E73">
            <w:pPr>
              <w:widowControl w:val="0"/>
              <w:numPr>
                <w:ilvl w:val="0"/>
                <w:numId w:val="10"/>
              </w:numPr>
              <w:overflowPunct w:val="0"/>
              <w:autoSpaceDE w:val="0"/>
              <w:autoSpaceDN w:val="0"/>
              <w:adjustRightInd w:val="0"/>
              <w:spacing w:after="12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 xml:space="preserve">Alt1: </w:t>
            </w:r>
            <w:r w:rsidRPr="00F41781">
              <w:rPr>
                <w:rFonts w:ascii="Times" w:eastAsia="Batang" w:hAnsi="Times" w:hint="eastAsia"/>
                <w:sz w:val="20"/>
                <w:lang w:val="en-GB" w:eastAsia="zh-CN"/>
              </w:rPr>
              <w:t>S</w:t>
            </w:r>
            <w:r w:rsidRPr="00F41781">
              <w:rPr>
                <w:rFonts w:ascii="Times" w:eastAsia="Batang" w:hAnsi="Times"/>
                <w:sz w:val="20"/>
                <w:lang w:val="en-GB" w:eastAsia="zh-CN"/>
              </w:rPr>
              <w:t xml:space="preserve">upport UE multiplexing the HARQ-ACK bits by transforming NACK-only into ACK/NACK HARQ bits. </w:t>
            </w:r>
          </w:p>
          <w:p w14:paraId="0824409E" w14:textId="77777777" w:rsidR="00F41781" w:rsidRPr="00F41781" w:rsidRDefault="00F41781" w:rsidP="00AD6E73">
            <w:pPr>
              <w:widowControl w:val="0"/>
              <w:numPr>
                <w:ilvl w:val="1"/>
                <w:numId w:val="9"/>
              </w:numPr>
              <w:overflowPunct w:val="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FFS: how to determine PUCCH resource</w:t>
            </w:r>
          </w:p>
          <w:p w14:paraId="71CF9508" w14:textId="77777777" w:rsidR="00F41781" w:rsidRPr="00F41781" w:rsidRDefault="00F41781" w:rsidP="00AD6E73">
            <w:pPr>
              <w:widowControl w:val="0"/>
              <w:numPr>
                <w:ilvl w:val="0"/>
                <w:numId w:val="10"/>
              </w:numPr>
              <w:overflowPunct w:val="0"/>
              <w:autoSpaceDE w:val="0"/>
              <w:autoSpaceDN w:val="0"/>
              <w:adjustRightInd w:val="0"/>
              <w:spacing w:after="12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 xml:space="preserve">Alt4: Define combination of NACK-only which corresponds to a specific sequence or a PUCCH transmission. </w:t>
            </w:r>
          </w:p>
          <w:p w14:paraId="4395577B" w14:textId="77777777" w:rsidR="00F41781" w:rsidRPr="00F41781" w:rsidRDefault="00F41781" w:rsidP="00AD6E73">
            <w:pPr>
              <w:widowControl w:val="0"/>
              <w:numPr>
                <w:ilvl w:val="1"/>
                <w:numId w:val="9"/>
              </w:numPr>
              <w:overflowPunct w:val="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 xml:space="preserve">define up to 15 orthogonal PUCCH resources to select from according to combinations of up to 4 TBs with NACK-only feedback, </w:t>
            </w:r>
          </w:p>
          <w:p w14:paraId="5349E206" w14:textId="77777777" w:rsidR="00F41781" w:rsidRPr="00F41781" w:rsidRDefault="00F41781" w:rsidP="00AD6E73">
            <w:pPr>
              <w:widowControl w:val="0"/>
              <w:numPr>
                <w:ilvl w:val="2"/>
                <w:numId w:val="9"/>
              </w:numPr>
              <w:overflowPunct w:val="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 xml:space="preserve">FFS: </w:t>
            </w:r>
            <w:r w:rsidRPr="00F41781">
              <w:rPr>
                <w:rFonts w:ascii="Times" w:eastAsia="Batang" w:hAnsi="Times" w:hint="eastAsia"/>
                <w:sz w:val="20"/>
                <w:lang w:val="en-GB" w:eastAsia="zh-CN"/>
              </w:rPr>
              <w:t>T</w:t>
            </w:r>
            <w:r w:rsidRPr="00F41781">
              <w:rPr>
                <w:rFonts w:ascii="Times" w:eastAsia="Batang" w:hAnsi="Times"/>
                <w:sz w:val="20"/>
                <w:lang w:val="en-GB" w:eastAsia="zh-CN"/>
              </w:rPr>
              <w:t xml:space="preserve">he PUCCH slot for the transmission is based on the K1 in the “last DCI” scheduling multicast. </w:t>
            </w:r>
          </w:p>
          <w:p w14:paraId="5470DFF0" w14:textId="77777777" w:rsidR="00F41781" w:rsidRPr="00F41781" w:rsidRDefault="00F41781" w:rsidP="00AD6E73">
            <w:pPr>
              <w:widowControl w:val="0"/>
              <w:numPr>
                <w:ilvl w:val="2"/>
                <w:numId w:val="9"/>
              </w:numPr>
              <w:overflowPunct w:val="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FFS: The PUCCH resource for the transmission is from PUCCH-config configured for NACK-only based feedback according to the mapping between number of TBs with PUCCH resource ID.</w:t>
            </w:r>
          </w:p>
          <w:p w14:paraId="094BD946" w14:textId="77777777" w:rsidR="00F41781" w:rsidRPr="00F41781" w:rsidRDefault="00F41781" w:rsidP="00AD6E73">
            <w:pPr>
              <w:widowControl w:val="0"/>
              <w:numPr>
                <w:ilvl w:val="3"/>
                <w:numId w:val="9"/>
              </w:numPr>
              <w:overflowPunct w:val="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 xml:space="preserve">FFS mapping details. </w:t>
            </w:r>
          </w:p>
          <w:p w14:paraId="3DDB192A" w14:textId="77777777" w:rsidR="00F41781" w:rsidRPr="00F41781" w:rsidRDefault="00F41781" w:rsidP="00AD6E73">
            <w:pPr>
              <w:widowControl w:val="0"/>
              <w:numPr>
                <w:ilvl w:val="3"/>
                <w:numId w:val="9"/>
              </w:numPr>
              <w:overflowPunct w:val="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How to determine the number of TBs is discussed separately, e.g., Type-1-like and/or Type-2-like codebook.</w:t>
            </w:r>
          </w:p>
          <w:p w14:paraId="196125B8" w14:textId="77777777" w:rsidR="00F41781" w:rsidRPr="00F41781" w:rsidRDefault="00F41781" w:rsidP="00AD6E73">
            <w:pPr>
              <w:widowControl w:val="0"/>
              <w:numPr>
                <w:ilvl w:val="2"/>
                <w:numId w:val="9"/>
              </w:numPr>
              <w:overflowPunct w:val="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FFS: whether this applies to a single G-RNTI or multiple G-RNTIs</w:t>
            </w:r>
          </w:p>
          <w:p w14:paraId="3EF0C5EE" w14:textId="77777777" w:rsidR="00F41781" w:rsidRPr="00F41781" w:rsidRDefault="00F41781" w:rsidP="00AD6E73">
            <w:pPr>
              <w:widowControl w:val="0"/>
              <w:numPr>
                <w:ilvl w:val="1"/>
                <w:numId w:val="9"/>
              </w:numPr>
              <w:overflowPunct w:val="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Alt4 is not supported for more than 4 TBs</w:t>
            </w:r>
          </w:p>
          <w:p w14:paraId="35E61D3E" w14:textId="77777777" w:rsidR="00F41781" w:rsidRPr="00F41781" w:rsidRDefault="00F41781" w:rsidP="00AD6E73">
            <w:pPr>
              <w:widowControl w:val="0"/>
              <w:numPr>
                <w:ilvl w:val="0"/>
                <w:numId w:val="10"/>
              </w:numPr>
              <w:overflowPunct w:val="0"/>
              <w:autoSpaceDE w:val="0"/>
              <w:autoSpaceDN w:val="0"/>
              <w:adjustRightInd w:val="0"/>
              <w:spacing w:after="12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FFS: whether RRC configuration between Alt1 and Alt4 is per G-RNTI or per CFR</w:t>
            </w:r>
          </w:p>
          <w:p w14:paraId="57FCAEEF" w14:textId="064F4370" w:rsidR="00F41781" w:rsidRDefault="00F41781" w:rsidP="00AD6E73">
            <w:pPr>
              <w:widowControl w:val="0"/>
              <w:numPr>
                <w:ilvl w:val="0"/>
                <w:numId w:val="10"/>
              </w:numPr>
              <w:overflowPunct w:val="0"/>
              <w:autoSpaceDE w:val="0"/>
              <w:autoSpaceDN w:val="0"/>
              <w:adjustRightInd w:val="0"/>
              <w:spacing w:after="120"/>
              <w:contextualSpacing/>
              <w:jc w:val="both"/>
              <w:textAlignment w:val="baseline"/>
              <w:rPr>
                <w:rFonts w:ascii="Times" w:eastAsia="Batang" w:hAnsi="Times"/>
                <w:sz w:val="20"/>
                <w:lang w:val="en-GB" w:eastAsia="zh-CN"/>
              </w:rPr>
            </w:pPr>
            <w:r w:rsidRPr="00F41781">
              <w:rPr>
                <w:rFonts w:ascii="Times" w:eastAsia="Batang" w:hAnsi="Times"/>
                <w:sz w:val="20"/>
                <w:lang w:val="en-GB" w:eastAsia="zh-CN"/>
              </w:rPr>
              <w:t>FFS: UE capability</w:t>
            </w:r>
          </w:p>
          <w:p w14:paraId="29DACE12" w14:textId="4A204CB9" w:rsidR="00E711FE" w:rsidRDefault="00E711FE" w:rsidP="00E711FE">
            <w:pPr>
              <w:widowControl w:val="0"/>
              <w:overflowPunct w:val="0"/>
              <w:autoSpaceDE w:val="0"/>
              <w:autoSpaceDN w:val="0"/>
              <w:adjustRightInd w:val="0"/>
              <w:spacing w:after="120"/>
              <w:contextualSpacing/>
              <w:jc w:val="both"/>
              <w:textAlignment w:val="baseline"/>
              <w:rPr>
                <w:rFonts w:ascii="Times" w:eastAsiaTheme="minorEastAsia" w:hAnsi="Times"/>
                <w:sz w:val="20"/>
                <w:lang w:val="en-GB" w:eastAsia="zh-CN"/>
              </w:rPr>
            </w:pPr>
          </w:p>
          <w:p w14:paraId="77C6DD4A" w14:textId="2B33F54E" w:rsidR="00E711FE" w:rsidRPr="00E711FE" w:rsidRDefault="00E711FE" w:rsidP="00E711FE">
            <w:pPr>
              <w:widowControl w:val="0"/>
              <w:contextualSpacing/>
              <w:jc w:val="both"/>
              <w:rPr>
                <w:rFonts w:eastAsia="MS Mincho"/>
                <w:b/>
                <w:kern w:val="2"/>
                <w:sz w:val="21"/>
                <w:lang w:eastAsia="zh-CN"/>
              </w:rPr>
            </w:pPr>
            <w:r w:rsidRPr="00E711FE">
              <w:rPr>
                <w:rFonts w:eastAsia="MS Mincho"/>
                <w:b/>
                <w:kern w:val="2"/>
                <w:sz w:val="21"/>
                <w:highlight w:val="green"/>
                <w:lang w:eastAsia="zh-CN"/>
              </w:rPr>
              <w:t>Agreement</w:t>
            </w:r>
            <w:r w:rsidR="00796AF2">
              <w:rPr>
                <w:rFonts w:eastAsia="MS Mincho"/>
                <w:b/>
                <w:kern w:val="2"/>
                <w:sz w:val="21"/>
                <w:highlight w:val="green"/>
                <w:lang w:eastAsia="zh-CN"/>
              </w:rPr>
              <w:t xml:space="preserve"> </w:t>
            </w:r>
            <w:r>
              <w:rPr>
                <w:rFonts w:eastAsia="宋体"/>
                <w:b/>
                <w:sz w:val="20"/>
                <w:highlight w:val="green"/>
                <w:lang w:val="en-GB"/>
              </w:rPr>
              <w:t>(RAN1#109-e)</w:t>
            </w:r>
          </w:p>
          <w:p w14:paraId="232452D3" w14:textId="77777777" w:rsidR="00E711FE" w:rsidRPr="00E711FE" w:rsidRDefault="00E711FE" w:rsidP="00E711FE">
            <w:pPr>
              <w:widowControl w:val="0"/>
              <w:contextualSpacing/>
              <w:jc w:val="both"/>
              <w:rPr>
                <w:rFonts w:eastAsia="MS Mincho"/>
                <w:kern w:val="2"/>
                <w:sz w:val="21"/>
                <w:lang w:eastAsia="zh-CN"/>
              </w:rPr>
            </w:pPr>
            <w:r w:rsidRPr="00E711FE">
              <w:rPr>
                <w:rFonts w:eastAsia="MS Mincho"/>
                <w:kern w:val="2"/>
                <w:sz w:val="21"/>
                <w:lang w:eastAsia="zh-CN"/>
              </w:rPr>
              <w:t>For UE configured with NACK-only HARQ-ACK feedback, for Alt4 (from previous agreement), define the mapping between HARQ-ACK values and the PUCCH resources for the TBs configured with NACK-only as follows:</w:t>
            </w:r>
          </w:p>
          <w:p w14:paraId="438A34B4" w14:textId="77777777" w:rsidR="00E711FE" w:rsidRPr="00E711FE" w:rsidRDefault="00E711FE" w:rsidP="00E711FE">
            <w:pPr>
              <w:widowControl w:val="0"/>
              <w:numPr>
                <w:ilvl w:val="0"/>
                <w:numId w:val="13"/>
              </w:numPr>
              <w:ind w:left="709" w:hanging="283"/>
              <w:contextualSpacing/>
              <w:jc w:val="both"/>
              <w:rPr>
                <w:rFonts w:eastAsia="MS Mincho"/>
                <w:kern w:val="2"/>
                <w:sz w:val="21"/>
                <w:lang w:eastAsia="zh-CN"/>
              </w:rPr>
            </w:pPr>
            <w:r w:rsidRPr="00E711FE">
              <w:rPr>
                <w:rFonts w:eastAsia="MS Mincho"/>
                <w:kern w:val="2"/>
                <w:sz w:val="21"/>
                <w:lang w:eastAsia="zh-CN"/>
              </w:rPr>
              <w:t>The mapping is applied to both a single G-RNTI</w:t>
            </w:r>
          </w:p>
          <w:p w14:paraId="2814C53E" w14:textId="77777777" w:rsidR="00E711FE" w:rsidRPr="00E711FE" w:rsidRDefault="00E711FE" w:rsidP="00E711FE">
            <w:pPr>
              <w:widowControl w:val="0"/>
              <w:numPr>
                <w:ilvl w:val="1"/>
                <w:numId w:val="13"/>
              </w:numPr>
              <w:ind w:left="1276" w:hanging="283"/>
              <w:contextualSpacing/>
              <w:jc w:val="both"/>
              <w:rPr>
                <w:rFonts w:eastAsia="MS Mincho"/>
                <w:kern w:val="2"/>
                <w:sz w:val="21"/>
                <w:lang w:eastAsia="zh-CN"/>
              </w:rPr>
            </w:pPr>
            <w:r w:rsidRPr="00E711FE">
              <w:rPr>
                <w:rFonts w:eastAsia="MS Mincho"/>
                <w:kern w:val="2"/>
                <w:sz w:val="21"/>
                <w:lang w:eastAsia="zh-CN"/>
              </w:rPr>
              <w:t>FFS: multiple configured G-RNTIs cases.</w:t>
            </w:r>
          </w:p>
          <w:p w14:paraId="3FDFABEC" w14:textId="77777777" w:rsidR="00E711FE" w:rsidRPr="00E711FE" w:rsidRDefault="00E711FE" w:rsidP="00E711FE">
            <w:pPr>
              <w:widowControl w:val="0"/>
              <w:numPr>
                <w:ilvl w:val="0"/>
                <w:numId w:val="13"/>
              </w:numPr>
              <w:ind w:left="709" w:hanging="283"/>
              <w:contextualSpacing/>
              <w:jc w:val="both"/>
              <w:rPr>
                <w:rFonts w:eastAsia="MS Mincho"/>
                <w:kern w:val="2"/>
                <w:sz w:val="21"/>
                <w:lang w:eastAsia="zh-CN"/>
              </w:rPr>
            </w:pPr>
            <w:r w:rsidRPr="00E711FE">
              <w:rPr>
                <w:rFonts w:eastAsia="MS Mincho"/>
                <w:kern w:val="2"/>
                <w:sz w:val="21"/>
                <w:lang w:eastAsia="zh-CN"/>
              </w:rPr>
              <w:t>FFS: how to order the TBs, whether/how to account for missed or non-scheduled TBs</w:t>
            </w:r>
          </w:p>
          <w:p w14:paraId="02D352C2" w14:textId="77777777" w:rsidR="00E711FE" w:rsidRPr="00E711FE" w:rsidRDefault="00E711FE" w:rsidP="00E711FE">
            <w:pPr>
              <w:widowControl w:val="0"/>
              <w:numPr>
                <w:ilvl w:val="0"/>
                <w:numId w:val="13"/>
              </w:numPr>
              <w:ind w:left="709" w:hanging="283"/>
              <w:contextualSpacing/>
              <w:jc w:val="both"/>
              <w:rPr>
                <w:rFonts w:eastAsia="MS Mincho"/>
                <w:kern w:val="2"/>
                <w:sz w:val="21"/>
                <w:lang w:eastAsia="zh-CN"/>
              </w:rPr>
            </w:pPr>
            <w:r w:rsidRPr="00E711FE">
              <w:rPr>
                <w:rFonts w:eastAsia="MS Mincho"/>
                <w:kern w:val="2"/>
                <w:sz w:val="21"/>
                <w:lang w:eastAsia="zh-CN"/>
              </w:rPr>
              <w:t xml:space="preserve">FFS whether/how PRI is used for indication. </w:t>
            </w:r>
          </w:p>
          <w:p w14:paraId="001A7DAD" w14:textId="77777777" w:rsidR="00E711FE" w:rsidRPr="00E711FE" w:rsidRDefault="00E711FE" w:rsidP="00E711FE">
            <w:pPr>
              <w:widowControl w:val="0"/>
              <w:jc w:val="both"/>
              <w:rPr>
                <w:rFonts w:eastAsia="宋体"/>
                <w:kern w:val="2"/>
                <w:sz w:val="21"/>
                <w:lang w:eastAsia="zh-CN"/>
              </w:rPr>
            </w:pPr>
          </w:p>
          <w:tbl>
            <w:tblPr>
              <w:tblpPr w:leftFromText="180" w:rightFromText="180" w:vertAnchor="text" w:tblpY="-57"/>
              <w:tblOverlap w:val="never"/>
              <w:tblW w:w="8660" w:type="dxa"/>
              <w:tblCellMar>
                <w:left w:w="0" w:type="dxa"/>
                <w:right w:w="0" w:type="dxa"/>
              </w:tblCellMar>
              <w:tblLook w:val="0420" w:firstRow="1" w:lastRow="0" w:firstColumn="0" w:lastColumn="0" w:noHBand="0" w:noVBand="1"/>
            </w:tblPr>
            <w:tblGrid>
              <w:gridCol w:w="945"/>
              <w:gridCol w:w="982"/>
              <w:gridCol w:w="1091"/>
              <w:gridCol w:w="1419"/>
              <w:gridCol w:w="4223"/>
            </w:tblGrid>
            <w:tr w:rsidR="00E711FE" w:rsidRPr="00E711FE" w14:paraId="3B2BA4A4" w14:textId="77777777" w:rsidTr="00E711FE">
              <w:trPr>
                <w:trHeight w:val="153"/>
              </w:trPr>
              <w:tc>
                <w:tcPr>
                  <w:tcW w:w="4437"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6B3347D9" w14:textId="77777777" w:rsidR="00E711FE" w:rsidRPr="00E711FE" w:rsidRDefault="00E711FE" w:rsidP="00E711FE">
                  <w:pPr>
                    <w:widowControl w:val="0"/>
                    <w:jc w:val="center"/>
                    <w:rPr>
                      <w:rFonts w:eastAsia="宋体"/>
                      <w:kern w:val="2"/>
                      <w:sz w:val="21"/>
                      <w:lang w:eastAsia="zh-CN"/>
                    </w:rPr>
                  </w:pPr>
                  <w:r w:rsidRPr="00E711FE">
                    <w:rPr>
                      <w:rFonts w:eastAsia="等线"/>
                      <w:bCs/>
                      <w:kern w:val="2"/>
                      <w:sz w:val="21"/>
                      <w:lang w:eastAsia="zh-CN"/>
                    </w:rPr>
                    <w:lastRenderedPageBreak/>
                    <w:t>HARQ-ACK Value</w:t>
                  </w:r>
                </w:p>
              </w:tc>
              <w:tc>
                <w:tcPr>
                  <w:tcW w:w="422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9584A6B" w14:textId="77777777" w:rsidR="00E711FE" w:rsidRPr="00E711FE" w:rsidRDefault="00E711FE" w:rsidP="00E711FE">
                  <w:pPr>
                    <w:keepNext/>
                    <w:keepLines/>
                    <w:widowControl w:val="0"/>
                    <w:ind w:firstLineChars="200" w:firstLine="420"/>
                    <w:jc w:val="center"/>
                    <w:rPr>
                      <w:rFonts w:eastAsia="仿宋_GB2312"/>
                      <w:kern w:val="2"/>
                      <w:sz w:val="21"/>
                      <w:lang w:eastAsia="zh-CN"/>
                    </w:rPr>
                  </w:pPr>
                  <w:r w:rsidRPr="00E711FE">
                    <w:rPr>
                      <w:rFonts w:eastAsia="仿宋_GB2312"/>
                      <w:kern w:val="2"/>
                      <w:sz w:val="21"/>
                      <w:lang w:eastAsia="zh-CN"/>
                    </w:rPr>
                    <w:t>PUCCH resource</w:t>
                  </w:r>
                </w:p>
              </w:tc>
            </w:tr>
            <w:tr w:rsidR="00E711FE" w:rsidRPr="00E711FE" w14:paraId="76C9DC0F" w14:textId="77777777" w:rsidTr="00E711FE">
              <w:trPr>
                <w:trHeight w:val="185"/>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580325"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{0}</w:t>
                  </w: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7D5492"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{0,0}</w:t>
                  </w: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222C5F"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0D0F5A"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{0,0,0,0}</w:t>
                  </w:r>
                </w:p>
              </w:tc>
              <w:tc>
                <w:tcPr>
                  <w:tcW w:w="4223" w:type="dxa"/>
                  <w:tcBorders>
                    <w:top w:val="single" w:sz="8" w:space="0" w:color="000000"/>
                    <w:left w:val="single" w:sz="8" w:space="0" w:color="000000"/>
                    <w:bottom w:val="single" w:sz="8" w:space="0" w:color="000000"/>
                    <w:right w:val="single" w:sz="8" w:space="0" w:color="000000"/>
                  </w:tcBorders>
                  <w:vAlign w:val="center"/>
                </w:tcPr>
                <w:p w14:paraId="2812DD8B"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1</w:t>
                  </w:r>
                  <w:r w:rsidRPr="00E711FE">
                    <w:rPr>
                      <w:rFonts w:eastAsia="宋体"/>
                      <w:kern w:val="2"/>
                      <w:sz w:val="21"/>
                      <w:vertAlign w:val="superscript"/>
                      <w:lang w:eastAsia="zh-CN"/>
                    </w:rPr>
                    <w:t>st</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1</w:t>
                  </w:r>
                  <w:r w:rsidRPr="00E711FE">
                    <w:rPr>
                      <w:rFonts w:eastAsia="宋体"/>
                      <w:kern w:val="2"/>
                      <w:sz w:val="21"/>
                      <w:vertAlign w:val="superscript"/>
                      <w:lang w:eastAsia="zh-CN"/>
                    </w:rPr>
                    <w:t>st</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71F08628" w14:textId="77777777" w:rsidTr="00E711FE">
              <w:trPr>
                <w:trHeight w:val="139"/>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0C1EFD" w14:textId="77777777" w:rsidR="00E711FE" w:rsidRPr="00E711FE" w:rsidRDefault="00E711FE" w:rsidP="00E711FE">
                  <w:pPr>
                    <w:widowControl w:val="0"/>
                    <w:jc w:val="center"/>
                    <w:rPr>
                      <w:rFonts w:eastAsia="等线"/>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0DAD59"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{1,0}</w:t>
                  </w: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BFF637"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{1,0,0}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556F5F"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{1,0,0,0}</w:t>
                  </w:r>
                </w:p>
              </w:tc>
              <w:tc>
                <w:tcPr>
                  <w:tcW w:w="4223" w:type="dxa"/>
                  <w:tcBorders>
                    <w:top w:val="single" w:sz="8" w:space="0" w:color="000000"/>
                    <w:left w:val="single" w:sz="8" w:space="0" w:color="000000"/>
                    <w:bottom w:val="single" w:sz="8" w:space="0" w:color="000000"/>
                    <w:right w:val="single" w:sz="8" w:space="0" w:color="000000"/>
                  </w:tcBorders>
                  <w:vAlign w:val="center"/>
                </w:tcPr>
                <w:p w14:paraId="2F9E9616"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2</w:t>
                  </w:r>
                  <w:r w:rsidRPr="00E711FE">
                    <w:rPr>
                      <w:rFonts w:eastAsia="宋体"/>
                      <w:kern w:val="2"/>
                      <w:sz w:val="21"/>
                      <w:vertAlign w:val="superscript"/>
                      <w:lang w:eastAsia="zh-CN"/>
                    </w:rPr>
                    <w:t>nd</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2</w:t>
                  </w:r>
                  <w:r w:rsidRPr="00E711FE">
                    <w:rPr>
                      <w:rFonts w:eastAsia="宋体"/>
                      <w:kern w:val="2"/>
                      <w:sz w:val="21"/>
                      <w:vertAlign w:val="superscript"/>
                      <w:lang w:eastAsia="zh-CN"/>
                    </w:rPr>
                    <w:t>nd</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54446990" w14:textId="77777777" w:rsidTr="00E711FE">
              <w:trPr>
                <w:trHeight w:val="78"/>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57A744" w14:textId="77777777" w:rsidR="00E711FE" w:rsidRPr="00E711FE" w:rsidRDefault="00E711FE" w:rsidP="00E711FE">
                  <w:pPr>
                    <w:widowControl w:val="0"/>
                    <w:jc w:val="center"/>
                    <w:rPr>
                      <w:rFonts w:eastAsia="等线"/>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B8A38F"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{0,1}</w:t>
                  </w: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678634"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{0,1,0}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947040"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{0,1,0,0</w:t>
                  </w:r>
                  <w:r w:rsidRPr="00E711FE">
                    <w:rPr>
                      <w:rFonts w:eastAsia="宋体"/>
                      <w:kern w:val="2"/>
                      <w:sz w:val="21"/>
                      <w:lang w:eastAsia="zh-CN"/>
                    </w:rPr>
                    <w:t>}</w:t>
                  </w:r>
                </w:p>
              </w:tc>
              <w:tc>
                <w:tcPr>
                  <w:tcW w:w="4223" w:type="dxa"/>
                  <w:tcBorders>
                    <w:top w:val="single" w:sz="8" w:space="0" w:color="000000"/>
                    <w:left w:val="single" w:sz="8" w:space="0" w:color="000000"/>
                    <w:bottom w:val="single" w:sz="8" w:space="0" w:color="000000"/>
                    <w:right w:val="single" w:sz="8" w:space="0" w:color="000000"/>
                  </w:tcBorders>
                  <w:vAlign w:val="center"/>
                </w:tcPr>
                <w:p w14:paraId="09A32EBB"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3</w:t>
                  </w:r>
                  <w:r w:rsidRPr="00E711FE">
                    <w:rPr>
                      <w:rFonts w:eastAsia="宋体"/>
                      <w:kern w:val="2"/>
                      <w:sz w:val="21"/>
                      <w:vertAlign w:val="superscript"/>
                      <w:lang w:eastAsia="zh-CN"/>
                    </w:rPr>
                    <w:t>rd</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3</w:t>
                  </w:r>
                  <w:r w:rsidRPr="00E711FE">
                    <w:rPr>
                      <w:rFonts w:eastAsia="宋体"/>
                      <w:kern w:val="2"/>
                      <w:sz w:val="21"/>
                      <w:vertAlign w:val="superscript"/>
                      <w:lang w:eastAsia="zh-CN"/>
                    </w:rPr>
                    <w:t>rd</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0E41AD75" w14:textId="77777777" w:rsidTr="00E711FE">
              <w:trPr>
                <w:trHeight w:val="17"/>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92AAE7" w14:textId="77777777" w:rsidR="00E711FE" w:rsidRPr="00E711FE" w:rsidRDefault="00E711FE" w:rsidP="00E711FE">
                  <w:pPr>
                    <w:widowControl w:val="0"/>
                    <w:jc w:val="center"/>
                    <w:rPr>
                      <w:rFonts w:eastAsia="等线"/>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B347D9" w14:textId="77777777" w:rsidR="00E711FE" w:rsidRPr="00E711FE" w:rsidRDefault="00E711FE" w:rsidP="00E711FE">
                  <w:pPr>
                    <w:widowControl w:val="0"/>
                    <w:jc w:val="center"/>
                    <w:rPr>
                      <w:rFonts w:eastAsia="等线"/>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D800D6"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{1,1,0</w:t>
                  </w:r>
                  <w:r w:rsidRPr="00E711FE">
                    <w:rPr>
                      <w:rFonts w:eastAsia="宋体"/>
                      <w:kern w:val="2"/>
                      <w:sz w:val="21"/>
                      <w:lang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A4E3A3"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{1,1,0,0</w:t>
                  </w:r>
                  <w:r w:rsidRPr="00E711FE">
                    <w:rPr>
                      <w:rFonts w:eastAsia="宋体"/>
                      <w:kern w:val="2"/>
                      <w:sz w:val="21"/>
                      <w:lang w:eastAsia="zh-CN"/>
                    </w:rPr>
                    <w:t>}</w:t>
                  </w:r>
                </w:p>
              </w:tc>
              <w:tc>
                <w:tcPr>
                  <w:tcW w:w="4223" w:type="dxa"/>
                  <w:tcBorders>
                    <w:top w:val="single" w:sz="8" w:space="0" w:color="000000"/>
                    <w:left w:val="single" w:sz="8" w:space="0" w:color="000000"/>
                    <w:bottom w:val="single" w:sz="8" w:space="0" w:color="000000"/>
                    <w:right w:val="single" w:sz="8" w:space="0" w:color="000000"/>
                  </w:tcBorders>
                  <w:vAlign w:val="center"/>
                </w:tcPr>
                <w:p w14:paraId="75BDD282"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4</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4</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2944C178" w14:textId="77777777" w:rsidTr="00E711FE">
              <w:trPr>
                <w:trHeight w:hRule="exact" w:val="568"/>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A80818" w14:textId="77777777" w:rsidR="00E711FE" w:rsidRPr="00E711FE" w:rsidRDefault="00E711FE" w:rsidP="00E711FE">
                  <w:pPr>
                    <w:widowControl w:val="0"/>
                    <w:jc w:val="center"/>
                    <w:rPr>
                      <w:rFonts w:eastAsia="等线"/>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4B491A" w14:textId="77777777" w:rsidR="00E711FE" w:rsidRPr="00E711FE" w:rsidRDefault="00E711FE" w:rsidP="00E711FE">
                  <w:pPr>
                    <w:widowControl w:val="0"/>
                    <w:jc w:val="center"/>
                    <w:rPr>
                      <w:rFonts w:eastAsia="等线"/>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402FC1"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{0,0,1</w:t>
                  </w:r>
                  <w:r w:rsidRPr="00E711FE">
                    <w:rPr>
                      <w:rFonts w:eastAsia="宋体"/>
                      <w:kern w:val="2"/>
                      <w:sz w:val="21"/>
                      <w:lang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74D9A1"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{0,0,1,0</w:t>
                  </w:r>
                  <w:r w:rsidRPr="00E711FE">
                    <w:rPr>
                      <w:rFonts w:eastAsia="宋体"/>
                      <w:kern w:val="2"/>
                      <w:sz w:val="21"/>
                      <w:lang w:eastAsia="zh-CN"/>
                    </w:rPr>
                    <w:t>}</w:t>
                  </w:r>
                </w:p>
              </w:tc>
              <w:tc>
                <w:tcPr>
                  <w:tcW w:w="4223" w:type="dxa"/>
                  <w:tcBorders>
                    <w:top w:val="single" w:sz="8" w:space="0" w:color="000000"/>
                    <w:left w:val="single" w:sz="8" w:space="0" w:color="000000"/>
                    <w:bottom w:val="single" w:sz="8" w:space="0" w:color="000000"/>
                    <w:right w:val="single" w:sz="8" w:space="0" w:color="000000"/>
                  </w:tcBorders>
                  <w:vAlign w:val="center"/>
                </w:tcPr>
                <w:p w14:paraId="02CDB927"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5</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5</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5E8F7057" w14:textId="77777777" w:rsidTr="00E711FE">
              <w:trPr>
                <w:trHeight w:val="438"/>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BEEA31" w14:textId="77777777" w:rsidR="00E711FE" w:rsidRPr="00E711FE" w:rsidRDefault="00E711FE" w:rsidP="00E711FE">
                  <w:pPr>
                    <w:widowControl w:val="0"/>
                    <w:jc w:val="center"/>
                    <w:rPr>
                      <w:rFonts w:eastAsia="等线"/>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2B433A" w14:textId="77777777" w:rsidR="00E711FE" w:rsidRPr="00E711FE" w:rsidRDefault="00E711FE" w:rsidP="00E711FE">
                  <w:pPr>
                    <w:widowControl w:val="0"/>
                    <w:jc w:val="center"/>
                    <w:rPr>
                      <w:rFonts w:eastAsia="等线"/>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BED15B"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{1,0,1</w:t>
                  </w:r>
                  <w:r w:rsidRPr="00E711FE">
                    <w:rPr>
                      <w:rFonts w:eastAsia="宋体"/>
                      <w:kern w:val="2"/>
                      <w:sz w:val="21"/>
                      <w:lang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7235E5"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{1,0,1,0</w:t>
                  </w:r>
                  <w:r w:rsidRPr="00E711FE">
                    <w:rPr>
                      <w:rFonts w:eastAsia="宋体"/>
                      <w:kern w:val="2"/>
                      <w:sz w:val="21"/>
                      <w:lang w:eastAsia="zh-CN"/>
                    </w:rPr>
                    <w:t>}</w:t>
                  </w:r>
                </w:p>
              </w:tc>
              <w:tc>
                <w:tcPr>
                  <w:tcW w:w="4223" w:type="dxa"/>
                  <w:tcBorders>
                    <w:top w:val="single" w:sz="8" w:space="0" w:color="000000"/>
                    <w:left w:val="single" w:sz="8" w:space="0" w:color="000000"/>
                    <w:bottom w:val="single" w:sz="8" w:space="0" w:color="000000"/>
                    <w:right w:val="single" w:sz="8" w:space="0" w:color="000000"/>
                  </w:tcBorders>
                  <w:vAlign w:val="center"/>
                </w:tcPr>
                <w:p w14:paraId="758A87FA"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6</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6</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1625232E" w14:textId="77777777" w:rsidTr="00E711FE">
              <w:trPr>
                <w:trHeight w:val="517"/>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D59073" w14:textId="77777777" w:rsidR="00E711FE" w:rsidRPr="00E711FE" w:rsidRDefault="00E711FE" w:rsidP="00E711FE">
                  <w:pPr>
                    <w:widowControl w:val="0"/>
                    <w:jc w:val="center"/>
                    <w:rPr>
                      <w:rFonts w:eastAsia="等线"/>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135341" w14:textId="77777777" w:rsidR="00E711FE" w:rsidRPr="00E711FE" w:rsidRDefault="00E711FE" w:rsidP="00E711FE">
                  <w:pPr>
                    <w:widowControl w:val="0"/>
                    <w:jc w:val="center"/>
                    <w:rPr>
                      <w:rFonts w:eastAsia="等线"/>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6DEFC2"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{0,1,1</w:t>
                  </w:r>
                  <w:r w:rsidRPr="00E711FE">
                    <w:rPr>
                      <w:rFonts w:eastAsia="宋体"/>
                      <w:kern w:val="2"/>
                      <w:sz w:val="21"/>
                      <w:lang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93A4CA"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{0,1,1,0</w:t>
                  </w:r>
                  <w:r w:rsidRPr="00E711FE">
                    <w:rPr>
                      <w:rFonts w:eastAsia="宋体"/>
                      <w:kern w:val="2"/>
                      <w:sz w:val="21"/>
                      <w:lang w:eastAsia="zh-CN"/>
                    </w:rPr>
                    <w:t>}</w:t>
                  </w:r>
                </w:p>
              </w:tc>
              <w:tc>
                <w:tcPr>
                  <w:tcW w:w="4223" w:type="dxa"/>
                  <w:tcBorders>
                    <w:top w:val="single" w:sz="8" w:space="0" w:color="000000"/>
                    <w:left w:val="single" w:sz="8" w:space="0" w:color="000000"/>
                    <w:bottom w:val="single" w:sz="8" w:space="0" w:color="000000"/>
                    <w:right w:val="single" w:sz="8" w:space="0" w:color="000000"/>
                  </w:tcBorders>
                  <w:vAlign w:val="center"/>
                </w:tcPr>
                <w:p w14:paraId="7A25C5E0"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7</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7</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097BECD8" w14:textId="77777777" w:rsidTr="00E711FE">
              <w:trPr>
                <w:trHeight w:val="347"/>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C3587B" w14:textId="77777777" w:rsidR="00E711FE" w:rsidRPr="00E711FE" w:rsidRDefault="00E711FE" w:rsidP="00E711FE">
                  <w:pPr>
                    <w:widowControl w:val="0"/>
                    <w:jc w:val="center"/>
                    <w:rPr>
                      <w:rFonts w:eastAsia="等线"/>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262613" w14:textId="77777777" w:rsidR="00E711FE" w:rsidRPr="00E711FE" w:rsidRDefault="00E711FE" w:rsidP="00E711FE">
                  <w:pPr>
                    <w:widowControl w:val="0"/>
                    <w:jc w:val="center"/>
                    <w:rPr>
                      <w:rFonts w:eastAsia="等线"/>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8F7401" w14:textId="77777777" w:rsidR="00E711FE" w:rsidRPr="00E711FE" w:rsidRDefault="00E711FE" w:rsidP="00E711FE">
                  <w:pPr>
                    <w:widowControl w:val="0"/>
                    <w:jc w:val="center"/>
                    <w:rPr>
                      <w:rFonts w:eastAsia="等线"/>
                      <w:kern w:val="2"/>
                      <w:sz w:val="21"/>
                      <w:lang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6220AE" w14:textId="77777777" w:rsidR="00E711FE" w:rsidRPr="00E711FE" w:rsidRDefault="00E711FE" w:rsidP="00E711FE">
                  <w:pPr>
                    <w:widowControl w:val="0"/>
                    <w:jc w:val="center"/>
                    <w:rPr>
                      <w:rFonts w:eastAsia="等线"/>
                      <w:kern w:val="2"/>
                      <w:sz w:val="21"/>
                      <w:lang w:eastAsia="zh-CN"/>
                    </w:rPr>
                  </w:pPr>
                  <w:r w:rsidRPr="00E711FE">
                    <w:rPr>
                      <w:rFonts w:eastAsia="等线"/>
                      <w:kern w:val="2"/>
                      <w:sz w:val="21"/>
                      <w:lang w:eastAsia="zh-CN"/>
                    </w:rPr>
                    <w:t>{1,1,1,0</w:t>
                  </w:r>
                  <w:r w:rsidRPr="00E711FE">
                    <w:rPr>
                      <w:rFonts w:eastAsia="宋体"/>
                      <w:kern w:val="2"/>
                      <w:sz w:val="21"/>
                      <w:lang w:eastAsia="zh-CN"/>
                    </w:rPr>
                    <w:t>}</w:t>
                  </w:r>
                </w:p>
              </w:tc>
              <w:tc>
                <w:tcPr>
                  <w:tcW w:w="4223" w:type="dxa"/>
                  <w:tcBorders>
                    <w:top w:val="single" w:sz="8" w:space="0" w:color="000000"/>
                    <w:left w:val="single" w:sz="8" w:space="0" w:color="000000"/>
                    <w:bottom w:val="single" w:sz="8" w:space="0" w:color="000000"/>
                    <w:right w:val="single" w:sz="8" w:space="0" w:color="000000"/>
                  </w:tcBorders>
                  <w:vAlign w:val="center"/>
                </w:tcPr>
                <w:p w14:paraId="018C96A5"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8</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8</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386C83E0" w14:textId="77777777" w:rsidTr="00E711FE">
              <w:trPr>
                <w:trHeight w:val="341"/>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39D716" w14:textId="77777777" w:rsidR="00E711FE" w:rsidRPr="00E711FE" w:rsidRDefault="00E711FE" w:rsidP="00E711FE">
                  <w:pPr>
                    <w:widowControl w:val="0"/>
                    <w:jc w:val="center"/>
                    <w:rPr>
                      <w:rFonts w:eastAsia="宋体"/>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FD4A50" w14:textId="77777777" w:rsidR="00E711FE" w:rsidRPr="00E711FE" w:rsidRDefault="00E711FE" w:rsidP="00E711FE">
                  <w:pPr>
                    <w:widowControl w:val="0"/>
                    <w:jc w:val="center"/>
                    <w:rPr>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189CBB" w14:textId="77777777" w:rsidR="00E711FE" w:rsidRPr="00E711FE" w:rsidRDefault="00E711FE" w:rsidP="00E711FE">
                  <w:pPr>
                    <w:widowControl w:val="0"/>
                    <w:jc w:val="center"/>
                    <w:rPr>
                      <w:kern w:val="2"/>
                      <w:sz w:val="21"/>
                      <w:lang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417838" w14:textId="77777777" w:rsidR="00E711FE" w:rsidRPr="00E711FE" w:rsidRDefault="00E711FE" w:rsidP="00E711FE">
                  <w:pPr>
                    <w:widowControl w:val="0"/>
                    <w:jc w:val="center"/>
                    <w:rPr>
                      <w:rFonts w:eastAsia="宋体"/>
                      <w:kern w:val="2"/>
                      <w:sz w:val="21"/>
                      <w:lang w:eastAsia="zh-CN"/>
                    </w:rPr>
                  </w:pPr>
                  <w:r w:rsidRPr="00E711FE">
                    <w:rPr>
                      <w:rFonts w:eastAsia="等线"/>
                      <w:kern w:val="2"/>
                      <w:sz w:val="21"/>
                      <w:lang w:eastAsia="zh-CN"/>
                    </w:rPr>
                    <w:t>{</w:t>
                  </w:r>
                  <w:r w:rsidRPr="00E711FE">
                    <w:rPr>
                      <w:rFonts w:eastAsia="宋体"/>
                      <w:kern w:val="2"/>
                      <w:sz w:val="21"/>
                      <w:lang w:eastAsia="zh-CN"/>
                    </w:rPr>
                    <w:t>0,0,0,1}</w:t>
                  </w:r>
                </w:p>
              </w:tc>
              <w:tc>
                <w:tcPr>
                  <w:tcW w:w="4223" w:type="dxa"/>
                  <w:tcBorders>
                    <w:top w:val="single" w:sz="8" w:space="0" w:color="000000"/>
                    <w:left w:val="single" w:sz="8" w:space="0" w:color="000000"/>
                    <w:bottom w:val="single" w:sz="8" w:space="0" w:color="000000"/>
                    <w:right w:val="single" w:sz="8" w:space="0" w:color="000000"/>
                  </w:tcBorders>
                  <w:vAlign w:val="center"/>
                </w:tcPr>
                <w:p w14:paraId="24ADBE5C"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9</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9</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34F4AEFE" w14:textId="77777777" w:rsidTr="00E711FE">
              <w:trPr>
                <w:trHeight w:val="433"/>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0BF88D" w14:textId="77777777" w:rsidR="00E711FE" w:rsidRPr="00E711FE" w:rsidRDefault="00E711FE" w:rsidP="00E711FE">
                  <w:pPr>
                    <w:widowControl w:val="0"/>
                    <w:jc w:val="center"/>
                    <w:rPr>
                      <w:rFonts w:eastAsia="宋体"/>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4AFA57" w14:textId="77777777" w:rsidR="00E711FE" w:rsidRPr="00E711FE" w:rsidRDefault="00E711FE" w:rsidP="00E711FE">
                  <w:pPr>
                    <w:widowControl w:val="0"/>
                    <w:jc w:val="center"/>
                    <w:rPr>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728929" w14:textId="77777777" w:rsidR="00E711FE" w:rsidRPr="00E711FE" w:rsidRDefault="00E711FE" w:rsidP="00E711FE">
                  <w:pPr>
                    <w:widowControl w:val="0"/>
                    <w:jc w:val="center"/>
                    <w:rPr>
                      <w:kern w:val="2"/>
                      <w:sz w:val="21"/>
                      <w:lang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04D485" w14:textId="77777777" w:rsidR="00E711FE" w:rsidRPr="00E711FE" w:rsidRDefault="00E711FE" w:rsidP="00E711FE">
                  <w:pPr>
                    <w:widowControl w:val="0"/>
                    <w:jc w:val="center"/>
                    <w:rPr>
                      <w:rFonts w:eastAsia="宋体"/>
                      <w:kern w:val="2"/>
                      <w:sz w:val="21"/>
                      <w:lang w:eastAsia="zh-CN"/>
                    </w:rPr>
                  </w:pPr>
                  <w:r w:rsidRPr="00E711FE">
                    <w:rPr>
                      <w:rFonts w:eastAsia="等线"/>
                      <w:kern w:val="2"/>
                      <w:sz w:val="21"/>
                      <w:lang w:eastAsia="zh-CN"/>
                    </w:rPr>
                    <w:t>{</w:t>
                  </w:r>
                  <w:r w:rsidRPr="00E711FE">
                    <w:rPr>
                      <w:rFonts w:eastAsia="宋体"/>
                      <w:kern w:val="2"/>
                      <w:sz w:val="21"/>
                      <w:lang w:eastAsia="zh-CN"/>
                    </w:rPr>
                    <w:t>1,0,0,1}</w:t>
                  </w:r>
                </w:p>
              </w:tc>
              <w:tc>
                <w:tcPr>
                  <w:tcW w:w="4223" w:type="dxa"/>
                  <w:tcBorders>
                    <w:top w:val="single" w:sz="8" w:space="0" w:color="000000"/>
                    <w:left w:val="single" w:sz="8" w:space="0" w:color="000000"/>
                    <w:bottom w:val="single" w:sz="8" w:space="0" w:color="000000"/>
                    <w:right w:val="single" w:sz="8" w:space="0" w:color="000000"/>
                  </w:tcBorders>
                  <w:vAlign w:val="center"/>
                </w:tcPr>
                <w:p w14:paraId="4859B800"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10</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10</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1BD59060" w14:textId="77777777" w:rsidTr="00E711FE">
              <w:trPr>
                <w:trHeight w:val="512"/>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EA1BB2" w14:textId="77777777" w:rsidR="00E711FE" w:rsidRPr="00E711FE" w:rsidRDefault="00E711FE" w:rsidP="00E711FE">
                  <w:pPr>
                    <w:widowControl w:val="0"/>
                    <w:jc w:val="center"/>
                    <w:rPr>
                      <w:rFonts w:eastAsia="宋体"/>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3531D7" w14:textId="77777777" w:rsidR="00E711FE" w:rsidRPr="00E711FE" w:rsidRDefault="00E711FE" w:rsidP="00E711FE">
                  <w:pPr>
                    <w:widowControl w:val="0"/>
                    <w:jc w:val="center"/>
                    <w:rPr>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C5C518" w14:textId="77777777" w:rsidR="00E711FE" w:rsidRPr="00E711FE" w:rsidRDefault="00E711FE" w:rsidP="00E711FE">
                  <w:pPr>
                    <w:widowControl w:val="0"/>
                    <w:jc w:val="center"/>
                    <w:rPr>
                      <w:kern w:val="2"/>
                      <w:sz w:val="21"/>
                      <w:lang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270835" w14:textId="77777777" w:rsidR="00E711FE" w:rsidRPr="00E711FE" w:rsidRDefault="00E711FE" w:rsidP="00E711FE">
                  <w:pPr>
                    <w:widowControl w:val="0"/>
                    <w:jc w:val="center"/>
                    <w:rPr>
                      <w:rFonts w:eastAsia="宋体"/>
                      <w:kern w:val="2"/>
                      <w:sz w:val="21"/>
                      <w:lang w:eastAsia="zh-CN"/>
                    </w:rPr>
                  </w:pPr>
                  <w:r w:rsidRPr="00E711FE">
                    <w:rPr>
                      <w:rFonts w:eastAsia="等线"/>
                      <w:kern w:val="2"/>
                      <w:sz w:val="21"/>
                      <w:lang w:eastAsia="zh-CN"/>
                    </w:rPr>
                    <w:t>{</w:t>
                  </w:r>
                  <w:r w:rsidRPr="00E711FE">
                    <w:rPr>
                      <w:rFonts w:eastAsia="宋体"/>
                      <w:kern w:val="2"/>
                      <w:sz w:val="21"/>
                      <w:lang w:eastAsia="zh-CN"/>
                    </w:rPr>
                    <w:t>0,1,0,1}</w:t>
                  </w:r>
                </w:p>
              </w:tc>
              <w:tc>
                <w:tcPr>
                  <w:tcW w:w="4223" w:type="dxa"/>
                  <w:tcBorders>
                    <w:top w:val="single" w:sz="8" w:space="0" w:color="000000"/>
                    <w:left w:val="single" w:sz="8" w:space="0" w:color="000000"/>
                    <w:bottom w:val="single" w:sz="8" w:space="0" w:color="000000"/>
                    <w:right w:val="single" w:sz="8" w:space="0" w:color="000000"/>
                  </w:tcBorders>
                  <w:vAlign w:val="center"/>
                </w:tcPr>
                <w:p w14:paraId="4E728E9A"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11</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11</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395E0AEB" w14:textId="77777777" w:rsidTr="00E711FE">
              <w:trPr>
                <w:trHeight w:val="395"/>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1071F6" w14:textId="77777777" w:rsidR="00E711FE" w:rsidRPr="00E711FE" w:rsidRDefault="00E711FE" w:rsidP="00E711FE">
                  <w:pPr>
                    <w:widowControl w:val="0"/>
                    <w:jc w:val="center"/>
                    <w:rPr>
                      <w:rFonts w:eastAsia="宋体"/>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F0E852" w14:textId="77777777" w:rsidR="00E711FE" w:rsidRPr="00E711FE" w:rsidRDefault="00E711FE" w:rsidP="00E711FE">
                  <w:pPr>
                    <w:widowControl w:val="0"/>
                    <w:jc w:val="center"/>
                    <w:rPr>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0D78AA" w14:textId="77777777" w:rsidR="00E711FE" w:rsidRPr="00E711FE" w:rsidRDefault="00E711FE" w:rsidP="00E711FE">
                  <w:pPr>
                    <w:widowControl w:val="0"/>
                    <w:jc w:val="center"/>
                    <w:rPr>
                      <w:kern w:val="2"/>
                      <w:sz w:val="21"/>
                      <w:lang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DAFABB" w14:textId="77777777" w:rsidR="00E711FE" w:rsidRPr="00E711FE" w:rsidRDefault="00E711FE" w:rsidP="00E711FE">
                  <w:pPr>
                    <w:widowControl w:val="0"/>
                    <w:jc w:val="center"/>
                    <w:rPr>
                      <w:rFonts w:eastAsia="宋体"/>
                      <w:kern w:val="2"/>
                      <w:sz w:val="21"/>
                      <w:lang w:eastAsia="zh-CN"/>
                    </w:rPr>
                  </w:pPr>
                  <w:r w:rsidRPr="00E711FE">
                    <w:rPr>
                      <w:rFonts w:eastAsia="等线"/>
                      <w:kern w:val="2"/>
                      <w:sz w:val="21"/>
                      <w:lang w:eastAsia="zh-CN"/>
                    </w:rPr>
                    <w:t>{</w:t>
                  </w:r>
                  <w:r w:rsidRPr="00E711FE">
                    <w:rPr>
                      <w:rFonts w:eastAsia="宋体"/>
                      <w:kern w:val="2"/>
                      <w:sz w:val="21"/>
                      <w:lang w:eastAsia="zh-CN"/>
                    </w:rPr>
                    <w:t>1,1,0,1}</w:t>
                  </w:r>
                </w:p>
              </w:tc>
              <w:tc>
                <w:tcPr>
                  <w:tcW w:w="4223" w:type="dxa"/>
                  <w:tcBorders>
                    <w:top w:val="single" w:sz="8" w:space="0" w:color="000000"/>
                    <w:left w:val="single" w:sz="8" w:space="0" w:color="000000"/>
                    <w:bottom w:val="single" w:sz="8" w:space="0" w:color="000000"/>
                    <w:right w:val="single" w:sz="8" w:space="0" w:color="000000"/>
                  </w:tcBorders>
                  <w:vAlign w:val="center"/>
                </w:tcPr>
                <w:p w14:paraId="7BD1C420"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12</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12</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6F669DB6" w14:textId="77777777" w:rsidTr="00E711FE">
              <w:trPr>
                <w:trHeight w:val="334"/>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D5A69F" w14:textId="77777777" w:rsidR="00E711FE" w:rsidRPr="00E711FE" w:rsidRDefault="00E711FE" w:rsidP="00E711FE">
                  <w:pPr>
                    <w:widowControl w:val="0"/>
                    <w:jc w:val="center"/>
                    <w:rPr>
                      <w:rFonts w:eastAsia="宋体"/>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660605" w14:textId="77777777" w:rsidR="00E711FE" w:rsidRPr="00E711FE" w:rsidRDefault="00E711FE" w:rsidP="00E711FE">
                  <w:pPr>
                    <w:widowControl w:val="0"/>
                    <w:jc w:val="center"/>
                    <w:rPr>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01A2A5" w14:textId="77777777" w:rsidR="00E711FE" w:rsidRPr="00E711FE" w:rsidRDefault="00E711FE" w:rsidP="00E711FE">
                  <w:pPr>
                    <w:widowControl w:val="0"/>
                    <w:jc w:val="center"/>
                    <w:rPr>
                      <w:kern w:val="2"/>
                      <w:sz w:val="21"/>
                      <w:lang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C94997" w14:textId="77777777" w:rsidR="00E711FE" w:rsidRPr="00E711FE" w:rsidRDefault="00E711FE" w:rsidP="00E711FE">
                  <w:pPr>
                    <w:widowControl w:val="0"/>
                    <w:jc w:val="center"/>
                    <w:rPr>
                      <w:rFonts w:eastAsia="宋体"/>
                      <w:kern w:val="2"/>
                      <w:sz w:val="21"/>
                      <w:lang w:eastAsia="zh-CN"/>
                    </w:rPr>
                  </w:pPr>
                  <w:r w:rsidRPr="00E711FE">
                    <w:rPr>
                      <w:rFonts w:eastAsia="等线"/>
                      <w:kern w:val="2"/>
                      <w:sz w:val="21"/>
                      <w:lang w:eastAsia="zh-CN"/>
                    </w:rPr>
                    <w:t>{</w:t>
                  </w:r>
                  <w:r w:rsidRPr="00E711FE">
                    <w:rPr>
                      <w:rFonts w:eastAsia="宋体"/>
                      <w:kern w:val="2"/>
                      <w:sz w:val="21"/>
                      <w:lang w:eastAsia="zh-CN"/>
                    </w:rPr>
                    <w:t>0,0,1,1}</w:t>
                  </w:r>
                </w:p>
              </w:tc>
              <w:tc>
                <w:tcPr>
                  <w:tcW w:w="4223" w:type="dxa"/>
                  <w:tcBorders>
                    <w:top w:val="single" w:sz="8" w:space="0" w:color="000000"/>
                    <w:left w:val="single" w:sz="8" w:space="0" w:color="000000"/>
                    <w:bottom w:val="single" w:sz="8" w:space="0" w:color="000000"/>
                    <w:right w:val="single" w:sz="8" w:space="0" w:color="000000"/>
                  </w:tcBorders>
                  <w:vAlign w:val="center"/>
                </w:tcPr>
                <w:p w14:paraId="191901CC"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13</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13</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373CD639" w14:textId="77777777" w:rsidTr="00E711FE">
              <w:trPr>
                <w:trHeight w:val="186"/>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BD4E92" w14:textId="77777777" w:rsidR="00E711FE" w:rsidRPr="00E711FE" w:rsidRDefault="00E711FE" w:rsidP="00E711FE">
                  <w:pPr>
                    <w:widowControl w:val="0"/>
                    <w:jc w:val="center"/>
                    <w:rPr>
                      <w:rFonts w:eastAsia="宋体"/>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7C0FD4" w14:textId="77777777" w:rsidR="00E711FE" w:rsidRPr="00E711FE" w:rsidRDefault="00E711FE" w:rsidP="00E711FE">
                  <w:pPr>
                    <w:widowControl w:val="0"/>
                    <w:jc w:val="center"/>
                    <w:rPr>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781B38" w14:textId="77777777" w:rsidR="00E711FE" w:rsidRPr="00E711FE" w:rsidRDefault="00E711FE" w:rsidP="00E711FE">
                  <w:pPr>
                    <w:widowControl w:val="0"/>
                    <w:jc w:val="center"/>
                    <w:rPr>
                      <w:kern w:val="2"/>
                      <w:sz w:val="21"/>
                      <w:lang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B92010" w14:textId="77777777" w:rsidR="00E711FE" w:rsidRPr="00E711FE" w:rsidRDefault="00E711FE" w:rsidP="00E711FE">
                  <w:pPr>
                    <w:widowControl w:val="0"/>
                    <w:jc w:val="center"/>
                    <w:rPr>
                      <w:rFonts w:eastAsia="宋体"/>
                      <w:kern w:val="2"/>
                      <w:sz w:val="21"/>
                      <w:lang w:eastAsia="zh-CN"/>
                    </w:rPr>
                  </w:pPr>
                  <w:r w:rsidRPr="00E711FE">
                    <w:rPr>
                      <w:rFonts w:eastAsia="等线"/>
                      <w:kern w:val="2"/>
                      <w:sz w:val="21"/>
                      <w:lang w:eastAsia="zh-CN"/>
                    </w:rPr>
                    <w:t>{</w:t>
                  </w:r>
                  <w:r w:rsidRPr="00E711FE">
                    <w:rPr>
                      <w:rFonts w:eastAsia="宋体"/>
                      <w:kern w:val="2"/>
                      <w:sz w:val="21"/>
                      <w:lang w:eastAsia="zh-CN"/>
                    </w:rPr>
                    <w:t>1,0,1,1}</w:t>
                  </w:r>
                </w:p>
              </w:tc>
              <w:tc>
                <w:tcPr>
                  <w:tcW w:w="4223" w:type="dxa"/>
                  <w:tcBorders>
                    <w:top w:val="single" w:sz="8" w:space="0" w:color="000000"/>
                    <w:left w:val="single" w:sz="8" w:space="0" w:color="000000"/>
                    <w:bottom w:val="single" w:sz="8" w:space="0" w:color="000000"/>
                    <w:right w:val="single" w:sz="8" w:space="0" w:color="000000"/>
                  </w:tcBorders>
                  <w:vAlign w:val="center"/>
                </w:tcPr>
                <w:p w14:paraId="180FF529"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14</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14</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r w:rsidR="00E711FE" w:rsidRPr="00E711FE" w14:paraId="7254EC08" w14:textId="77777777" w:rsidTr="00E711FE">
              <w:trPr>
                <w:trHeight w:val="288"/>
              </w:trPr>
              <w:tc>
                <w:tcPr>
                  <w:tcW w:w="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F3289E" w14:textId="77777777" w:rsidR="00E711FE" w:rsidRPr="00E711FE" w:rsidRDefault="00E711FE" w:rsidP="00E711FE">
                  <w:pPr>
                    <w:widowControl w:val="0"/>
                    <w:jc w:val="center"/>
                    <w:rPr>
                      <w:rFonts w:eastAsia="宋体"/>
                      <w:kern w:val="2"/>
                      <w:sz w:val="21"/>
                      <w:lang w:eastAsia="zh-CN"/>
                    </w:rPr>
                  </w:pP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69FC0F" w14:textId="77777777" w:rsidR="00E711FE" w:rsidRPr="00E711FE" w:rsidRDefault="00E711FE" w:rsidP="00E711FE">
                  <w:pPr>
                    <w:widowControl w:val="0"/>
                    <w:jc w:val="center"/>
                    <w:rPr>
                      <w:kern w:val="2"/>
                      <w:sz w:val="21"/>
                      <w:lang w:eastAsia="zh-CN"/>
                    </w:rPr>
                  </w:pPr>
                </w:p>
              </w:tc>
              <w:tc>
                <w:tcPr>
                  <w:tcW w:w="1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F789F1" w14:textId="77777777" w:rsidR="00E711FE" w:rsidRPr="00E711FE" w:rsidRDefault="00E711FE" w:rsidP="00E711FE">
                  <w:pPr>
                    <w:widowControl w:val="0"/>
                    <w:jc w:val="center"/>
                    <w:rPr>
                      <w:kern w:val="2"/>
                      <w:sz w:val="21"/>
                      <w:lang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73A8C2" w14:textId="77777777" w:rsidR="00E711FE" w:rsidRPr="00E711FE" w:rsidRDefault="00E711FE" w:rsidP="00E711FE">
                  <w:pPr>
                    <w:widowControl w:val="0"/>
                    <w:jc w:val="center"/>
                    <w:rPr>
                      <w:rFonts w:eastAsia="宋体"/>
                      <w:kern w:val="2"/>
                      <w:sz w:val="21"/>
                      <w:lang w:eastAsia="zh-CN"/>
                    </w:rPr>
                  </w:pPr>
                  <w:r w:rsidRPr="00E711FE">
                    <w:rPr>
                      <w:rFonts w:eastAsia="等线"/>
                      <w:kern w:val="2"/>
                      <w:sz w:val="21"/>
                      <w:lang w:eastAsia="zh-CN"/>
                    </w:rPr>
                    <w:t>{</w:t>
                  </w:r>
                  <w:r w:rsidRPr="00E711FE">
                    <w:rPr>
                      <w:rFonts w:eastAsia="宋体"/>
                      <w:kern w:val="2"/>
                      <w:sz w:val="21"/>
                      <w:lang w:eastAsia="zh-CN"/>
                    </w:rPr>
                    <w:t>0,1,1,1}</w:t>
                  </w:r>
                </w:p>
              </w:tc>
              <w:tc>
                <w:tcPr>
                  <w:tcW w:w="4223" w:type="dxa"/>
                  <w:tcBorders>
                    <w:top w:val="single" w:sz="8" w:space="0" w:color="000000"/>
                    <w:left w:val="single" w:sz="8" w:space="0" w:color="000000"/>
                    <w:bottom w:val="single" w:sz="8" w:space="0" w:color="000000"/>
                    <w:right w:val="single" w:sz="8" w:space="0" w:color="000000"/>
                  </w:tcBorders>
                  <w:vAlign w:val="center"/>
                </w:tcPr>
                <w:p w14:paraId="2D1DFBE3" w14:textId="77777777" w:rsidR="00E711FE" w:rsidRPr="00E711FE" w:rsidRDefault="00E711FE" w:rsidP="00E711FE">
                  <w:pPr>
                    <w:keepNext/>
                    <w:keepLines/>
                    <w:widowControl w:val="0"/>
                    <w:jc w:val="center"/>
                    <w:rPr>
                      <w:rFonts w:eastAsia="宋体"/>
                      <w:kern w:val="2"/>
                      <w:sz w:val="21"/>
                      <w:lang w:eastAsia="zh-CN"/>
                    </w:rPr>
                  </w:pPr>
                  <w:r w:rsidRPr="00E711FE">
                    <w:rPr>
                      <w:rFonts w:eastAsia="宋体"/>
                      <w:kern w:val="2"/>
                      <w:sz w:val="21"/>
                      <w:lang w:eastAsia="zh-CN"/>
                    </w:rPr>
                    <w:t>15</w:t>
                  </w:r>
                  <w:r w:rsidRPr="00E711FE">
                    <w:rPr>
                      <w:rFonts w:eastAsia="宋体"/>
                      <w:kern w:val="2"/>
                      <w:sz w:val="21"/>
                      <w:vertAlign w:val="superscript"/>
                      <w:lang w:eastAsia="zh-CN"/>
                    </w:rPr>
                    <w:t>th</w:t>
                  </w:r>
                  <w:r w:rsidRPr="00E711FE">
                    <w:rPr>
                      <w:rFonts w:eastAsia="宋体"/>
                      <w:kern w:val="2"/>
                      <w:sz w:val="21"/>
                      <w:lang w:eastAsia="zh-CN"/>
                    </w:rPr>
                    <w:t xml:space="preserve"> PUCCH resource provided by </w:t>
                  </w:r>
                  <w:proofErr w:type="spellStart"/>
                  <w:r w:rsidRPr="00E711FE">
                    <w:rPr>
                      <w:rFonts w:eastAsia="宋体"/>
                      <w:kern w:val="2"/>
                      <w:sz w:val="21"/>
                      <w:lang w:eastAsia="zh-CN"/>
                    </w:rPr>
                    <w:t>pucch-ResourceId</w:t>
                  </w:r>
                  <w:proofErr w:type="spellEnd"/>
                  <w:r w:rsidRPr="00E711FE">
                    <w:rPr>
                      <w:rFonts w:eastAsia="宋体"/>
                      <w:kern w:val="2"/>
                      <w:sz w:val="21"/>
                      <w:lang w:eastAsia="zh-CN"/>
                    </w:rPr>
                    <w:t xml:space="preserve"> obtained from the 15</w:t>
                  </w:r>
                  <w:r w:rsidRPr="00E711FE">
                    <w:rPr>
                      <w:rFonts w:eastAsia="宋体"/>
                      <w:kern w:val="2"/>
                      <w:sz w:val="21"/>
                      <w:vertAlign w:val="superscript"/>
                      <w:lang w:eastAsia="zh-CN"/>
                    </w:rPr>
                    <w:t>th</w:t>
                  </w:r>
                  <w:r w:rsidRPr="00E711FE">
                    <w:rPr>
                      <w:rFonts w:eastAsia="宋体"/>
                      <w:kern w:val="2"/>
                      <w:sz w:val="21"/>
                      <w:lang w:eastAsia="zh-CN"/>
                    </w:rPr>
                    <w:t xml:space="preserve"> value of </w:t>
                  </w:r>
                  <w:proofErr w:type="spellStart"/>
                  <w:r w:rsidRPr="00E711FE">
                    <w:rPr>
                      <w:rFonts w:eastAsia="宋体"/>
                      <w:kern w:val="2"/>
                      <w:sz w:val="21"/>
                      <w:lang w:eastAsia="zh-CN"/>
                    </w:rPr>
                    <w:t>resourceList</w:t>
                  </w:r>
                  <w:proofErr w:type="spellEnd"/>
                </w:p>
              </w:tc>
            </w:tr>
          </w:tbl>
          <w:p w14:paraId="10F3A07B" w14:textId="77777777" w:rsidR="00E711FE" w:rsidRPr="00E711FE" w:rsidRDefault="00E711FE" w:rsidP="00E711FE">
            <w:pPr>
              <w:widowControl w:val="0"/>
              <w:jc w:val="both"/>
              <w:rPr>
                <w:rFonts w:eastAsia="宋体"/>
                <w:kern w:val="2"/>
                <w:sz w:val="21"/>
                <w:lang w:eastAsia="zh-CN"/>
              </w:rPr>
            </w:pPr>
          </w:p>
          <w:p w14:paraId="5CED582F" w14:textId="218E3959" w:rsidR="00F41781" w:rsidRPr="00AD6D8E" w:rsidRDefault="00F41781" w:rsidP="00F41781">
            <w:pPr>
              <w:rPr>
                <w:rFonts w:ascii="Times" w:eastAsia="Batang" w:hAnsi="Times"/>
                <w:b/>
                <w:sz w:val="20"/>
                <w:szCs w:val="20"/>
                <w:lang w:val="en-GB"/>
              </w:rPr>
            </w:pPr>
            <w:r w:rsidRPr="00AD6D8E">
              <w:rPr>
                <w:rFonts w:ascii="Times" w:eastAsia="Batang" w:hAnsi="Times"/>
                <w:b/>
                <w:sz w:val="20"/>
                <w:szCs w:val="20"/>
                <w:highlight w:val="green"/>
                <w:lang w:val="en-GB"/>
              </w:rPr>
              <w:lastRenderedPageBreak/>
              <w:t>Agreement</w:t>
            </w:r>
            <w:r w:rsidR="004D3247">
              <w:rPr>
                <w:rFonts w:ascii="Times" w:eastAsia="Batang" w:hAnsi="Times"/>
                <w:b/>
                <w:sz w:val="20"/>
                <w:szCs w:val="20"/>
                <w:highlight w:val="green"/>
                <w:lang w:val="en-GB"/>
              </w:rPr>
              <w:t xml:space="preserve"> </w:t>
            </w:r>
            <w:r>
              <w:rPr>
                <w:rFonts w:eastAsia="宋体"/>
                <w:b/>
                <w:sz w:val="20"/>
                <w:highlight w:val="green"/>
                <w:lang w:val="en-GB"/>
              </w:rPr>
              <w:t>(RAN1#110)</w:t>
            </w:r>
          </w:p>
          <w:p w14:paraId="185CDE31" w14:textId="77777777" w:rsidR="00F41781" w:rsidRPr="00AD6D8E" w:rsidRDefault="00F41781" w:rsidP="00F41781">
            <w:pPr>
              <w:rPr>
                <w:rFonts w:ascii="Times" w:hAnsi="Times"/>
                <w:sz w:val="20"/>
                <w:szCs w:val="20"/>
                <w:lang w:val="en-GB"/>
              </w:rPr>
            </w:pPr>
            <w:r w:rsidRPr="00AD6D8E">
              <w:rPr>
                <w:rFonts w:ascii="Times" w:hAnsi="Times"/>
                <w:sz w:val="20"/>
                <w:szCs w:val="20"/>
                <w:lang w:val="en-GB"/>
              </w:rPr>
              <w:t xml:space="preserve">For PRI included in DCI format 4_1/4_2, </w:t>
            </w:r>
          </w:p>
          <w:p w14:paraId="3DC4AC7B" w14:textId="77777777" w:rsidR="00F41781" w:rsidRPr="00AD6D8E" w:rsidRDefault="00F41781" w:rsidP="00AD6E73">
            <w:pPr>
              <w:numPr>
                <w:ilvl w:val="0"/>
                <w:numId w:val="11"/>
              </w:numPr>
              <w:overflowPunct w:val="0"/>
              <w:spacing w:after="180" w:line="256" w:lineRule="auto"/>
              <w:contextualSpacing/>
              <w:textAlignment w:val="baseline"/>
              <w:rPr>
                <w:rFonts w:ascii="Times" w:hAnsi="Times" w:cs="Times"/>
                <w:sz w:val="20"/>
                <w:szCs w:val="20"/>
                <w:lang w:val="en-GB" w:eastAsia="x-none"/>
              </w:rPr>
            </w:pPr>
            <w:r w:rsidRPr="00AD6D8E">
              <w:rPr>
                <w:rFonts w:ascii="Times" w:hAnsi="Times" w:cs="Times"/>
                <w:sz w:val="20"/>
                <w:szCs w:val="20"/>
                <w:lang w:val="en-GB" w:eastAsia="x-none"/>
              </w:rPr>
              <w:t xml:space="preserve">if the G-RNTI is configured with NACK-only mode1, PRI indicates the PUCCH for the HARQ-ACK feedback including the case of one TB in scheduled. </w:t>
            </w:r>
          </w:p>
          <w:p w14:paraId="3D19CABE" w14:textId="77777777" w:rsidR="00F41781" w:rsidRPr="00AD6D8E" w:rsidRDefault="00F41781" w:rsidP="00AD6E73">
            <w:pPr>
              <w:numPr>
                <w:ilvl w:val="0"/>
                <w:numId w:val="11"/>
              </w:numPr>
              <w:overflowPunct w:val="0"/>
              <w:spacing w:after="180" w:line="256" w:lineRule="auto"/>
              <w:contextualSpacing/>
              <w:textAlignment w:val="baseline"/>
              <w:rPr>
                <w:rFonts w:ascii="Times" w:hAnsi="Times" w:cs="Times"/>
                <w:sz w:val="20"/>
                <w:szCs w:val="20"/>
                <w:lang w:val="en-GB" w:eastAsia="x-none"/>
              </w:rPr>
            </w:pPr>
            <w:r w:rsidRPr="00AD6D8E">
              <w:rPr>
                <w:rFonts w:ascii="Times" w:hAnsi="Times" w:cs="Times"/>
                <w:sz w:val="20"/>
                <w:szCs w:val="20"/>
                <w:lang w:val="en-GB" w:eastAsia="x-none"/>
              </w:rPr>
              <w:t>If the G-RNTI is configured with NACK-only mode2,</w:t>
            </w:r>
          </w:p>
          <w:p w14:paraId="2183AF9F" w14:textId="77777777" w:rsidR="00F41781" w:rsidRPr="00AD6D8E" w:rsidRDefault="00F41781" w:rsidP="00AD6E73">
            <w:pPr>
              <w:numPr>
                <w:ilvl w:val="1"/>
                <w:numId w:val="11"/>
              </w:numPr>
              <w:overflowPunct w:val="0"/>
              <w:spacing w:after="180" w:line="256" w:lineRule="auto"/>
              <w:contextualSpacing/>
              <w:textAlignment w:val="baseline"/>
              <w:rPr>
                <w:rFonts w:ascii="Times" w:hAnsi="Times" w:cs="Times"/>
                <w:sz w:val="20"/>
                <w:szCs w:val="20"/>
                <w:lang w:val="en-GB" w:eastAsia="x-none"/>
              </w:rPr>
            </w:pPr>
            <w:r w:rsidRPr="00AD6D8E">
              <w:rPr>
                <w:rFonts w:ascii="Times" w:hAnsi="Times" w:cs="Times"/>
                <w:sz w:val="20"/>
                <w:szCs w:val="20"/>
                <w:lang w:val="en-GB" w:eastAsia="x-none"/>
              </w:rPr>
              <w:t xml:space="preserve">FFS on whether/how to interpret the PRI. </w:t>
            </w:r>
          </w:p>
          <w:p w14:paraId="4E286166" w14:textId="280DF7C8" w:rsidR="00F41781" w:rsidRPr="00F41781" w:rsidRDefault="00F41781" w:rsidP="00C937BA">
            <w:pPr>
              <w:jc w:val="both"/>
              <w:rPr>
                <w:rFonts w:ascii="Times" w:eastAsiaTheme="minorEastAsia" w:hAnsi="Times"/>
                <w:sz w:val="20"/>
                <w:lang w:val="en-GB" w:eastAsia="zh-CN"/>
              </w:rPr>
            </w:pPr>
          </w:p>
        </w:tc>
      </w:tr>
    </w:tbl>
    <w:p w14:paraId="033BDB1B" w14:textId="2A515F85" w:rsidR="00F41781" w:rsidRDefault="00F41781" w:rsidP="00C937BA">
      <w:pPr>
        <w:jc w:val="both"/>
        <w:rPr>
          <w:rFonts w:ascii="Times" w:eastAsiaTheme="minorEastAsia" w:hAnsi="Times"/>
          <w:sz w:val="20"/>
          <w:lang w:val="en-GB" w:eastAsia="zh-CN"/>
        </w:rPr>
      </w:pPr>
    </w:p>
    <w:p w14:paraId="2B195113" w14:textId="77777777" w:rsidR="00F41781" w:rsidRDefault="00F41781" w:rsidP="00C937BA">
      <w:pPr>
        <w:jc w:val="both"/>
        <w:rPr>
          <w:rFonts w:ascii="Times" w:eastAsiaTheme="minorEastAsia" w:hAnsi="Times"/>
          <w:sz w:val="20"/>
          <w:lang w:val="en-GB" w:eastAsia="zh-CN"/>
        </w:rPr>
      </w:pPr>
    </w:p>
    <w:p w14:paraId="6E32DDBB" w14:textId="2EFDF59A" w:rsidR="0083726D" w:rsidRDefault="00E47AAD" w:rsidP="00C937BA">
      <w:pPr>
        <w:jc w:val="both"/>
        <w:rPr>
          <w:rFonts w:ascii="Times" w:eastAsiaTheme="minorEastAsia" w:hAnsi="Times"/>
          <w:sz w:val="20"/>
          <w:lang w:val="en-GB" w:eastAsia="zh-CN"/>
        </w:rPr>
      </w:pPr>
      <w:r>
        <w:rPr>
          <w:rFonts w:ascii="Times" w:eastAsiaTheme="minorEastAsia" w:hAnsi="Times"/>
          <w:sz w:val="20"/>
          <w:lang w:val="en-GB" w:eastAsia="zh-CN"/>
        </w:rPr>
        <w:t>In the latest version of TS 38.331 V17.1.0, the following was captured.</w:t>
      </w:r>
    </w:p>
    <w:p w14:paraId="1667B375" w14:textId="235C4F7F" w:rsidR="00E47AAD" w:rsidRDefault="00E47AAD" w:rsidP="00C937BA">
      <w:pPr>
        <w:jc w:val="both"/>
        <w:rPr>
          <w:rFonts w:ascii="Times" w:eastAsiaTheme="minorEastAsia" w:hAnsi="Times"/>
          <w:sz w:val="20"/>
          <w:lang w:val="en-GB" w:eastAsia="zh-CN"/>
        </w:rPr>
      </w:pPr>
    </w:p>
    <w:p w14:paraId="7E14A71D" w14:textId="421789C1" w:rsidR="00050C49" w:rsidRPr="00DD7CAF" w:rsidRDefault="00050C49" w:rsidP="00050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DD7CAF">
        <w:rPr>
          <w:rFonts w:ascii="Courier New" w:hAnsi="Courier New"/>
          <w:noProof/>
          <w:sz w:val="16"/>
          <w:lang w:eastAsia="en-GB"/>
        </w:rPr>
        <w:t xml:space="preserve">moreThanOneNackOnlyMode-r17         </w:t>
      </w:r>
      <w:r w:rsidRPr="00DD7CAF">
        <w:rPr>
          <w:rFonts w:ascii="Courier New" w:hAnsi="Courier New"/>
          <w:noProof/>
          <w:color w:val="993366"/>
          <w:sz w:val="16"/>
          <w:lang w:eastAsia="en-GB"/>
        </w:rPr>
        <w:t>ENUMERATED</w:t>
      </w:r>
      <w:r w:rsidRPr="00DD7CAF">
        <w:rPr>
          <w:rFonts w:ascii="Courier New" w:hAnsi="Courier New"/>
          <w:noProof/>
          <w:sz w:val="16"/>
          <w:lang w:eastAsia="en-GB"/>
        </w:rPr>
        <w:t xml:space="preserve"> {mode2}                                                      </w:t>
      </w:r>
      <w:r w:rsidRPr="00DD7CAF">
        <w:rPr>
          <w:rFonts w:ascii="Courier New" w:hAnsi="Courier New"/>
          <w:noProof/>
          <w:color w:val="993366"/>
          <w:sz w:val="16"/>
          <w:lang w:eastAsia="en-GB"/>
        </w:rPr>
        <w:t>OPTIONAL</w:t>
      </w:r>
      <w:r w:rsidRPr="00DD7CAF">
        <w:rPr>
          <w:rFonts w:ascii="Courier New" w:hAnsi="Courier New"/>
          <w:noProof/>
          <w:sz w:val="16"/>
          <w:lang w:eastAsia="en-GB"/>
        </w:rPr>
        <w:t xml:space="preserve">,   </w:t>
      </w:r>
      <w:r w:rsidRPr="00DD7CAF">
        <w:rPr>
          <w:rFonts w:ascii="Courier New" w:hAnsi="Courier New"/>
          <w:noProof/>
          <w:color w:val="808080"/>
          <w:sz w:val="16"/>
          <w:lang w:eastAsia="en-GB"/>
        </w:rPr>
        <w:t>-- Need S</w:t>
      </w:r>
    </w:p>
    <w:p w14:paraId="27627343" w14:textId="77777777" w:rsidR="00E47AAD" w:rsidRPr="00050C49" w:rsidRDefault="00E47AAD" w:rsidP="00C937BA">
      <w:pPr>
        <w:jc w:val="both"/>
        <w:rPr>
          <w:rFonts w:ascii="Times" w:eastAsiaTheme="minorEastAsia" w:hAnsi="Times"/>
          <w:sz w:val="20"/>
          <w:lang w:eastAsia="zh-CN"/>
        </w:rPr>
      </w:pPr>
    </w:p>
    <w:p w14:paraId="5436F4DC" w14:textId="21674223" w:rsidR="00E47AAD" w:rsidRDefault="00E47AAD" w:rsidP="00C937BA">
      <w:pPr>
        <w:jc w:val="both"/>
        <w:rPr>
          <w:rFonts w:ascii="Times" w:eastAsiaTheme="minorEastAsia" w:hAnsi="Times"/>
          <w:sz w:val="20"/>
          <w:lang w:val="en-GB" w:eastAsia="zh-CN"/>
        </w:rPr>
      </w:pPr>
    </w:p>
    <w:tbl>
      <w:tblPr>
        <w:tblStyle w:val="ac"/>
        <w:tblW w:w="0" w:type="auto"/>
        <w:tblLook w:val="04A0" w:firstRow="1" w:lastRow="0" w:firstColumn="1" w:lastColumn="0" w:noHBand="0" w:noVBand="1"/>
      </w:tblPr>
      <w:tblGrid>
        <w:gridCol w:w="9019"/>
      </w:tblGrid>
      <w:tr w:rsidR="00E47AAD" w14:paraId="1289C3C0" w14:textId="77777777" w:rsidTr="00E47AAD">
        <w:tc>
          <w:tcPr>
            <w:tcW w:w="9019" w:type="dxa"/>
          </w:tcPr>
          <w:p w14:paraId="5C8CA1C2" w14:textId="77777777" w:rsidR="00E47AAD" w:rsidRPr="00DD7CAF" w:rsidRDefault="00E47AAD" w:rsidP="00E47AAD">
            <w:pPr>
              <w:keepNext/>
              <w:keepLines/>
              <w:overflowPunct w:val="0"/>
              <w:autoSpaceDE w:val="0"/>
              <w:autoSpaceDN w:val="0"/>
              <w:adjustRightInd w:val="0"/>
              <w:textAlignment w:val="baseline"/>
              <w:rPr>
                <w:rFonts w:ascii="Arial" w:hAnsi="Arial"/>
                <w:b/>
                <w:i/>
                <w:sz w:val="18"/>
                <w:szCs w:val="22"/>
                <w:lang w:eastAsia="sv-SE"/>
              </w:rPr>
            </w:pPr>
            <w:proofErr w:type="spellStart"/>
            <w:r w:rsidRPr="00DD7CAF">
              <w:rPr>
                <w:rFonts w:ascii="Arial" w:hAnsi="Arial"/>
                <w:b/>
                <w:i/>
                <w:sz w:val="18"/>
                <w:szCs w:val="22"/>
                <w:lang w:eastAsia="sv-SE"/>
              </w:rPr>
              <w:t>moreThanOneNackOnlyMode</w:t>
            </w:r>
            <w:proofErr w:type="spellEnd"/>
          </w:p>
          <w:p w14:paraId="494FB96F" w14:textId="1A267B87" w:rsidR="00E47AAD" w:rsidRDefault="00E47AAD" w:rsidP="00E47AAD">
            <w:pPr>
              <w:jc w:val="both"/>
              <w:rPr>
                <w:rFonts w:ascii="Times" w:eastAsiaTheme="minorEastAsia" w:hAnsi="Times"/>
                <w:sz w:val="20"/>
                <w:lang w:val="en-GB" w:eastAsia="zh-CN"/>
              </w:rPr>
            </w:pPr>
            <w:r w:rsidRPr="00DD7CAF">
              <w:rPr>
                <w:rFonts w:ascii="Arial"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DD7CAF">
              <w:rPr>
                <w:rFonts w:ascii="Arial" w:hAnsi="Arial"/>
                <w:sz w:val="18"/>
                <w:szCs w:val="22"/>
                <w:lang w:eastAsia="sv-SE"/>
              </w:rPr>
              <w:t>If multicast CFR is not configured, this field is not included. Otherwise, if the field is absent, UE uses mode 1 for multicast CFR.</w:t>
            </w:r>
          </w:p>
        </w:tc>
      </w:tr>
    </w:tbl>
    <w:p w14:paraId="1160F8B5" w14:textId="77777777" w:rsidR="00E47AAD" w:rsidRPr="00E47AAD" w:rsidRDefault="00E47AAD" w:rsidP="00C937BA">
      <w:pPr>
        <w:jc w:val="both"/>
        <w:rPr>
          <w:rFonts w:ascii="Times" w:eastAsiaTheme="minorEastAsia" w:hAnsi="Times"/>
          <w:sz w:val="20"/>
          <w:lang w:val="en-GB" w:eastAsia="zh-CN"/>
        </w:rPr>
      </w:pPr>
    </w:p>
    <w:p w14:paraId="224FB345" w14:textId="1A425020" w:rsidR="008E2E67" w:rsidRDefault="00E47AAD" w:rsidP="00C937BA">
      <w:pPr>
        <w:jc w:val="both"/>
        <w:rPr>
          <w:rFonts w:ascii="Times" w:eastAsiaTheme="minorEastAsia" w:hAnsi="Times"/>
          <w:sz w:val="20"/>
          <w:lang w:val="en-GB" w:eastAsia="zh-CN"/>
        </w:rPr>
      </w:pPr>
      <w:r w:rsidRPr="00E47AAD">
        <w:rPr>
          <w:rFonts w:ascii="Times" w:eastAsiaTheme="minorEastAsia" w:hAnsi="Times"/>
          <w:sz w:val="20"/>
          <w:lang w:val="en-GB" w:eastAsia="zh-CN"/>
        </w:rPr>
        <w:t xml:space="preserve">Note that, the parameter of </w:t>
      </w:r>
      <w:r w:rsidRPr="00050C49">
        <w:rPr>
          <w:rFonts w:ascii="Times" w:eastAsiaTheme="minorEastAsia" w:hAnsi="Times"/>
          <w:i/>
          <w:sz w:val="20"/>
          <w:lang w:val="en-GB" w:eastAsia="zh-CN"/>
        </w:rPr>
        <w:t>moreThanOneNackOnlyMode</w:t>
      </w:r>
      <w:r w:rsidRPr="00E47AAD">
        <w:rPr>
          <w:rFonts w:ascii="Times" w:eastAsiaTheme="minorEastAsia" w:hAnsi="Times"/>
          <w:sz w:val="20"/>
          <w:lang w:val="en-GB" w:eastAsia="zh-CN"/>
        </w:rPr>
        <w:t xml:space="preserve"> is to configure the feedback mode between mode 1 and mode 2 for the case UE transmits more than one HARQ-ACK information bits</w:t>
      </w:r>
      <w:r w:rsidR="00E711FE">
        <w:rPr>
          <w:rFonts w:ascii="Times" w:eastAsiaTheme="minorEastAsia" w:hAnsi="Times"/>
          <w:sz w:val="20"/>
          <w:lang w:val="en-GB" w:eastAsia="zh-CN"/>
        </w:rPr>
        <w:t xml:space="preserve"> which is aligned with RAN1’s agreement</w:t>
      </w:r>
      <w:r w:rsidR="008E2E67">
        <w:rPr>
          <w:rFonts w:ascii="Times" w:eastAsiaTheme="minorEastAsia" w:hAnsi="Times"/>
          <w:sz w:val="20"/>
          <w:lang w:val="en-GB" w:eastAsia="zh-CN"/>
        </w:rPr>
        <w:t>.</w:t>
      </w:r>
      <w:r w:rsidR="004D3247">
        <w:rPr>
          <w:rFonts w:ascii="Times" w:eastAsiaTheme="minorEastAsia" w:hAnsi="Times"/>
          <w:sz w:val="20"/>
          <w:lang w:val="en-GB" w:eastAsia="zh-CN"/>
        </w:rPr>
        <w:t xml:space="preserve"> For the case with 1 TB of NACK-only</w:t>
      </w:r>
      <w:r w:rsidR="00E43019">
        <w:rPr>
          <w:rFonts w:ascii="Times" w:eastAsiaTheme="minorEastAsia" w:hAnsi="Times"/>
          <w:sz w:val="20"/>
          <w:lang w:val="en-GB" w:eastAsia="zh-CN"/>
        </w:rPr>
        <w:t>, mode 1 or mode 2 is not applicable.</w:t>
      </w:r>
      <w:r w:rsidR="00837E99">
        <w:rPr>
          <w:rFonts w:ascii="Times" w:eastAsiaTheme="minorEastAsia" w:hAnsi="Times"/>
          <w:sz w:val="20"/>
          <w:lang w:val="en-GB" w:eastAsia="zh-CN"/>
        </w:rPr>
        <w:t xml:space="preserve"> </w:t>
      </w:r>
    </w:p>
    <w:p w14:paraId="334F2C51" w14:textId="77777777" w:rsidR="008E2E67" w:rsidRDefault="008E2E67" w:rsidP="00C937BA">
      <w:pPr>
        <w:jc w:val="both"/>
        <w:rPr>
          <w:rFonts w:ascii="Times" w:eastAsiaTheme="minorEastAsia" w:hAnsi="Times"/>
          <w:sz w:val="20"/>
          <w:lang w:val="en-GB" w:eastAsia="zh-CN"/>
        </w:rPr>
      </w:pPr>
    </w:p>
    <w:p w14:paraId="31123672" w14:textId="5062EE2E" w:rsidR="008E2E67" w:rsidRDefault="008E2E67" w:rsidP="00C937BA">
      <w:pPr>
        <w:jc w:val="both"/>
        <w:rPr>
          <w:rFonts w:ascii="Times" w:eastAsiaTheme="minorEastAsia" w:hAnsi="Times"/>
          <w:sz w:val="20"/>
          <w:lang w:val="en-GB" w:eastAsia="zh-CN"/>
        </w:rPr>
      </w:pPr>
      <w:r>
        <w:rPr>
          <w:rFonts w:ascii="Times" w:eastAsiaTheme="minorEastAsia" w:hAnsi="Times"/>
          <w:sz w:val="20"/>
          <w:lang w:val="en-GB" w:eastAsia="zh-CN"/>
        </w:rPr>
        <w:t>The corresponding description in TS 38.213 is cited below.</w:t>
      </w:r>
    </w:p>
    <w:p w14:paraId="7E58439B" w14:textId="77777777" w:rsidR="008E2E67" w:rsidRDefault="008E2E67" w:rsidP="00C937BA">
      <w:pPr>
        <w:jc w:val="both"/>
        <w:rPr>
          <w:rFonts w:ascii="Times" w:eastAsiaTheme="minorEastAsia" w:hAnsi="Times"/>
          <w:sz w:val="20"/>
          <w:lang w:val="en-GB" w:eastAsia="zh-CN"/>
        </w:rPr>
      </w:pPr>
    </w:p>
    <w:tbl>
      <w:tblPr>
        <w:tblStyle w:val="ac"/>
        <w:tblW w:w="0" w:type="auto"/>
        <w:tblLook w:val="04A0" w:firstRow="1" w:lastRow="0" w:firstColumn="1" w:lastColumn="0" w:noHBand="0" w:noVBand="1"/>
      </w:tblPr>
      <w:tblGrid>
        <w:gridCol w:w="9019"/>
      </w:tblGrid>
      <w:tr w:rsidR="008E2E67" w14:paraId="68D11366" w14:textId="77777777" w:rsidTr="008E2E67">
        <w:tc>
          <w:tcPr>
            <w:tcW w:w="9019" w:type="dxa"/>
          </w:tcPr>
          <w:p w14:paraId="609CA995" w14:textId="77777777" w:rsidR="008E2E67" w:rsidRPr="008E2E67" w:rsidRDefault="008E2E67" w:rsidP="008E2E67">
            <w:pPr>
              <w:spacing w:after="180"/>
              <w:rPr>
                <w:rFonts w:eastAsia="宋体"/>
                <w:sz w:val="20"/>
                <w:szCs w:val="20"/>
                <w:lang w:val="en-GB"/>
              </w:rPr>
            </w:pPr>
            <w:r w:rsidRPr="008E2E67">
              <w:rPr>
                <w:rFonts w:eastAsia="宋体"/>
                <w:sz w:val="20"/>
                <w:szCs w:val="20"/>
                <w:lang w:val="en-GB"/>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7522A266" w14:textId="77777777" w:rsidR="008E2E67" w:rsidRPr="008E2E67" w:rsidRDefault="008E2E67" w:rsidP="008E2E67">
            <w:pPr>
              <w:spacing w:after="180"/>
              <w:rPr>
                <w:rFonts w:eastAsia="宋体"/>
                <w:sz w:val="20"/>
                <w:szCs w:val="20"/>
                <w:lang w:val="en-GB"/>
              </w:rPr>
            </w:pPr>
            <w:r w:rsidRPr="008E2E67">
              <w:rPr>
                <w:rFonts w:eastAsia="宋体"/>
                <w:sz w:val="20"/>
                <w:szCs w:val="20"/>
                <w:lang w:val="en-GB"/>
              </w:rPr>
              <w:t xml:space="preserve">For the second HARQ-ACK reporting mode, the UE does not transmit a PUCCH that would include only HARQ-ACK information with ACK values. The second HARQ-ACK reporting mode is not applicable </w:t>
            </w:r>
            <w:r w:rsidRPr="008E2E67">
              <w:rPr>
                <w:rFonts w:eastAsia="宋体"/>
                <w:sz w:val="20"/>
                <w:szCs w:val="20"/>
                <w:lang w:val="en-GB" w:eastAsia="zh-CN"/>
              </w:rPr>
              <w:t>for the first SPS PDSCH reception after activation of SPS PDSCH receptions for a SPS configuration,</w:t>
            </w:r>
            <w:r w:rsidRPr="008E2E67">
              <w:rPr>
                <w:rFonts w:eastAsia="宋体"/>
                <w:sz w:val="20"/>
                <w:szCs w:val="20"/>
                <w:lang w:val="en-GB"/>
              </w:rPr>
              <w:t xml:space="preserve"> or for DCI formats </w:t>
            </w:r>
            <w:r w:rsidRPr="008E2E67">
              <w:rPr>
                <w:rFonts w:eastAsia="宋体"/>
                <w:sz w:val="20"/>
                <w:szCs w:val="20"/>
                <w:lang w:eastAsia="x-none"/>
              </w:rPr>
              <w:t>having associated HARQ-ACK information without scheduling a PDSCH reception</w:t>
            </w:r>
            <w:r w:rsidRPr="008E2E67">
              <w:rPr>
                <w:rFonts w:eastAsia="宋体"/>
                <w:sz w:val="20"/>
                <w:szCs w:val="20"/>
                <w:lang w:val="en-GB"/>
              </w:rPr>
              <w:t>.</w:t>
            </w:r>
          </w:p>
          <w:p w14:paraId="4CBD2B20" w14:textId="77777777" w:rsidR="008E2E67" w:rsidRPr="008E2E67" w:rsidRDefault="008E2E67" w:rsidP="008E2E67">
            <w:pPr>
              <w:spacing w:after="180"/>
              <w:rPr>
                <w:rFonts w:eastAsia="宋体"/>
                <w:sz w:val="20"/>
                <w:szCs w:val="20"/>
                <w:lang w:val="en-GB"/>
              </w:rPr>
            </w:pPr>
            <w:r w:rsidRPr="008E2E67">
              <w:rPr>
                <w:rFonts w:eastAsia="宋体"/>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m</m:t>
                  </m:r>
                </m:e>
                <m:sub>
                  <m:r>
                    <w:rPr>
                      <w:rFonts w:ascii="Cambria Math" w:eastAsia="宋体" w:hAnsi="Cambria Math"/>
                      <w:sz w:val="20"/>
                      <w:szCs w:val="20"/>
                      <w:lang w:val="en-GB" w:eastAsia="zh-CN"/>
                    </w:rPr>
                    <m:t>0</m:t>
                  </m:r>
                </m:sub>
              </m:sSub>
            </m:oMath>
            <w:r w:rsidRPr="008E2E67">
              <w:rPr>
                <w:rFonts w:eastAsia="宋体"/>
                <w:sz w:val="20"/>
                <w:szCs w:val="20"/>
                <w:lang w:val="en-GB"/>
              </w:rPr>
              <w:t xml:space="preserve"> as described for HARQ-ACK information in clause 9.2.3 and by setting </w:t>
            </w: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m</m:t>
                  </m:r>
                </m:e>
                <m:sub>
                  <m:r>
                    <m:rPr>
                      <m:sty m:val="p"/>
                    </m:rPr>
                    <w:rPr>
                      <w:rFonts w:ascii="Cambria Math" w:eastAsia="宋体" w:hAnsi="Cambria Math"/>
                      <w:sz w:val="20"/>
                      <w:szCs w:val="20"/>
                      <w:lang w:val="en-GB" w:eastAsia="zh-CN"/>
                    </w:rPr>
                    <m:t>cs</m:t>
                  </m:r>
                </m:sub>
              </m:sSub>
              <m:r>
                <w:rPr>
                  <w:rFonts w:ascii="Cambria Math" w:eastAsia="宋体" w:hAnsi="Cambria Math"/>
                  <w:sz w:val="20"/>
                  <w:szCs w:val="20"/>
                  <w:lang w:val="en-GB" w:eastAsia="zh-CN"/>
                </w:rPr>
                <m:t>=0</m:t>
              </m:r>
            </m:oMath>
            <w:r w:rsidRPr="008E2E67">
              <w:rPr>
                <w:rFonts w:eastAsia="宋体"/>
                <w:sz w:val="20"/>
                <w:szCs w:val="20"/>
                <w:lang w:val="en-GB" w:eastAsia="zh-CN"/>
              </w:rPr>
              <w:t xml:space="preserve">. </w:t>
            </w:r>
            <w:r w:rsidRPr="008E2E67">
              <w:rPr>
                <w:rFonts w:eastAsia="宋体"/>
                <w:sz w:val="20"/>
                <w:szCs w:val="20"/>
                <w:lang w:val="en-GB"/>
              </w:rPr>
              <w:t xml:space="preserve">For a PUCCH resource associated with PUCCH format 1, the UE transmits the PUCCH as described in [4, TS 38.211] by setting </w:t>
            </w:r>
            <m:oMath>
              <m:r>
                <w:rPr>
                  <w:rFonts w:ascii="Cambria Math" w:eastAsia="宋体" w:hAnsi="Cambria Math"/>
                  <w:sz w:val="20"/>
                  <w:szCs w:val="20"/>
                  <w:lang w:val="en-GB" w:eastAsia="zh-CN"/>
                </w:rPr>
                <m:t>b</m:t>
              </m:r>
              <m:d>
                <m:dPr>
                  <m:ctrlPr>
                    <w:rPr>
                      <w:rFonts w:ascii="Cambria Math" w:eastAsia="宋体" w:hAnsi="Cambria Math"/>
                      <w:i/>
                      <w:sz w:val="20"/>
                      <w:szCs w:val="20"/>
                      <w:lang w:val="en-GB" w:eastAsia="zh-CN"/>
                    </w:rPr>
                  </m:ctrlPr>
                </m:dPr>
                <m:e>
                  <m:r>
                    <w:rPr>
                      <w:rFonts w:ascii="Cambria Math" w:eastAsia="宋体" w:hAnsi="Cambria Math"/>
                      <w:sz w:val="20"/>
                      <w:szCs w:val="20"/>
                      <w:lang w:val="en-GB" w:eastAsia="zh-CN"/>
                    </w:rPr>
                    <m:t>0</m:t>
                  </m:r>
                </m:e>
              </m:d>
              <m:r>
                <w:rPr>
                  <w:rFonts w:ascii="Cambria Math" w:eastAsia="宋体" w:hAnsi="Cambria Math"/>
                  <w:sz w:val="20"/>
                  <w:szCs w:val="20"/>
                  <w:lang w:val="en-GB" w:eastAsia="zh-CN"/>
                </w:rPr>
                <m:t>=0</m:t>
              </m:r>
            </m:oMath>
            <w:r w:rsidRPr="008E2E67">
              <w:rPr>
                <w:rFonts w:eastAsia="宋体"/>
                <w:sz w:val="20"/>
                <w:szCs w:val="20"/>
                <w:lang w:val="en-GB"/>
              </w:rPr>
              <w:t>.</w:t>
            </w:r>
          </w:p>
          <w:p w14:paraId="102C3F13" w14:textId="77777777" w:rsidR="008E2E67" w:rsidRPr="008E2E67" w:rsidRDefault="008E2E67" w:rsidP="008E2E67">
            <w:pPr>
              <w:spacing w:after="180"/>
              <w:rPr>
                <w:rFonts w:eastAsia="宋体"/>
                <w:sz w:val="20"/>
                <w:szCs w:val="20"/>
                <w:lang w:val="en-GB"/>
              </w:rPr>
            </w:pPr>
            <w:r w:rsidRPr="008E2E67">
              <w:rPr>
                <w:rFonts w:eastAsia="宋体"/>
                <w:sz w:val="20"/>
                <w:szCs w:val="20"/>
                <w:lang w:val="en-GB"/>
              </w:rPr>
              <w:t xml:space="preserve">A UE that is indicated the second HARQ-ACK reporting mode for only one G-RNTI can be indicated by </w:t>
            </w:r>
            <w:proofErr w:type="spellStart"/>
            <w:r w:rsidRPr="008E2E67">
              <w:rPr>
                <w:rFonts w:eastAsia="宋体"/>
                <w:i/>
                <w:iCs/>
                <w:sz w:val="20"/>
                <w:szCs w:val="20"/>
                <w:lang w:val="en-GB"/>
              </w:rPr>
              <w:t>moreThanOneNackOnlyMode</w:t>
            </w:r>
            <w:proofErr w:type="spellEnd"/>
            <w:r w:rsidRPr="008E2E67">
              <w:rPr>
                <w:rFonts w:eastAsia="宋体"/>
                <w:sz w:val="20"/>
                <w:szCs w:val="20"/>
                <w:lang w:val="en-GB"/>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8E2E67">
              <w:rPr>
                <w:rFonts w:eastAsia="宋体"/>
                <w:sz w:val="16"/>
                <w:szCs w:val="16"/>
                <w:lang w:val="en-GB"/>
              </w:rPr>
              <w:t xml:space="preserve">. </w:t>
            </w:r>
            <w:r w:rsidRPr="008E2E67">
              <w:rPr>
                <w:rFonts w:eastAsia="宋体"/>
                <w:sz w:val="20"/>
                <w:szCs w:val="20"/>
                <w:lang w:val="en-GB"/>
              </w:rP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sidRPr="008E2E67">
              <w:rPr>
                <w:rFonts w:eastAsia="宋体"/>
                <w:sz w:val="20"/>
                <w:szCs w:val="20"/>
                <w:lang w:val="en-GB"/>
              </w:rPr>
              <w:t xml:space="preserve"> as described for HARQ-ACK information in clause 9.2.3 and by setting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sidRPr="008E2E67">
              <w:rPr>
                <w:rFonts w:eastAsia="宋体"/>
                <w:sz w:val="20"/>
                <w:szCs w:val="20"/>
                <w:lang w:val="en-GB"/>
              </w:rPr>
              <w:t xml:space="preserve">. 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sidRPr="008E2E67">
              <w:rPr>
                <w:rFonts w:eastAsia="宋体"/>
                <w:sz w:val="20"/>
                <w:szCs w:val="20"/>
                <w:lang w:val="en-GB"/>
              </w:rPr>
              <w:t>.</w:t>
            </w:r>
          </w:p>
          <w:p w14:paraId="0C7C6438" w14:textId="77777777" w:rsidR="008E2E67" w:rsidRPr="008E2E67" w:rsidRDefault="008E2E67" w:rsidP="008E2E67">
            <w:pPr>
              <w:spacing w:after="180"/>
              <w:rPr>
                <w:rFonts w:eastAsia="宋体"/>
                <w:sz w:val="20"/>
                <w:szCs w:val="20"/>
                <w:lang w:val="en-GB"/>
              </w:rPr>
            </w:pPr>
            <w:r w:rsidRPr="008E2E67">
              <w:rPr>
                <w:rFonts w:eastAsia="宋体"/>
                <w:sz w:val="20"/>
                <w:szCs w:val="20"/>
                <w:lang w:val="en-GB"/>
              </w:rPr>
              <w:t xml:space="preserve">For a UE that is indicated the second HARQ-ACK reporting mode and </w:t>
            </w:r>
            <w:proofErr w:type="spellStart"/>
            <w:r w:rsidRPr="008E2E67">
              <w:rPr>
                <w:rFonts w:eastAsia="宋体"/>
                <w:i/>
                <w:iCs/>
                <w:sz w:val="20"/>
                <w:szCs w:val="20"/>
                <w:lang w:val="en-GB"/>
              </w:rPr>
              <w:t>moreThanOneNackOnlyMode</w:t>
            </w:r>
            <w:proofErr w:type="spellEnd"/>
            <w:r w:rsidRPr="008E2E67">
              <w:rPr>
                <w:rFonts w:eastAsia="宋体"/>
                <w:sz w:val="20"/>
                <w:szCs w:val="20"/>
                <w:lang w:val="en-GB"/>
              </w:rPr>
              <w:t>, all PUCCH resources associated with the second HARQ-ACK reporting mode have same starting symbol and same number of symbols.</w:t>
            </w:r>
          </w:p>
          <w:p w14:paraId="1B1D612F" w14:textId="77777777" w:rsidR="008E2E67" w:rsidRPr="008E2E67" w:rsidRDefault="008E2E67" w:rsidP="008E2E67">
            <w:pPr>
              <w:keepNext/>
              <w:keepLines/>
              <w:spacing w:before="60" w:after="180"/>
              <w:jc w:val="center"/>
              <w:rPr>
                <w:rFonts w:ascii="Arial" w:eastAsia="宋体" w:hAnsi="Arial" w:cs="Arial"/>
                <w:b/>
                <w:sz w:val="20"/>
                <w:szCs w:val="20"/>
                <w:lang w:val="en-GB"/>
              </w:rPr>
            </w:pPr>
            <w:r w:rsidRPr="008E2E67">
              <w:rPr>
                <w:rFonts w:ascii="Arial" w:eastAsia="宋体" w:hAnsi="Arial" w:cs="Arial"/>
                <w:b/>
                <w:sz w:val="20"/>
                <w:szCs w:val="20"/>
                <w:lang w:val="en-GB"/>
              </w:rPr>
              <w:lastRenderedPageBreak/>
              <w:t xml:space="preserve">Table 18-1: Mapping of values of </w:t>
            </w:r>
            <w:r w:rsidRPr="008E2E67">
              <w:rPr>
                <w:rFonts w:ascii="Arial" w:eastAsia="宋体" w:hAnsi="Arial"/>
                <w:b/>
                <w:sz w:val="20"/>
                <w:szCs w:val="20"/>
                <w:lang w:val="en-GB" w:eastAsia="zh-CN"/>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8E2E67" w:rsidRPr="008E2E67" w14:paraId="3BBDE9E9" w14:textId="77777777" w:rsidTr="00B62010">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5125FB53" w14:textId="77777777" w:rsidR="008E2E67" w:rsidRPr="008E2E67" w:rsidRDefault="008E2E67" w:rsidP="008E2E67">
                  <w:pPr>
                    <w:keepNext/>
                    <w:keepLines/>
                    <w:spacing w:after="180"/>
                    <w:jc w:val="center"/>
                    <w:rPr>
                      <w:rFonts w:ascii="Arial" w:eastAsia="宋体" w:hAnsi="Arial"/>
                      <w:b/>
                      <w:sz w:val="18"/>
                      <w:szCs w:val="20"/>
                      <w:lang w:val="en-GB"/>
                    </w:rPr>
                  </w:pPr>
                  <w:r w:rsidRPr="008E2E67">
                    <w:rPr>
                      <w:rFonts w:ascii="Arial" w:eastAsia="宋体" w:hAnsi="Arial"/>
                      <w:b/>
                      <w:sz w:val="18"/>
                      <w:szCs w:val="20"/>
                      <w:lang w:val="en-GB" w:eastAsia="zh-CN"/>
                    </w:rPr>
                    <w:t>Value of HARQ-ACK information bits</w:t>
                  </w:r>
                  <w:r w:rsidRPr="008E2E67" w:rsidDel="000740B6">
                    <w:rPr>
                      <w:rFonts w:ascii="Arial" w:eastAsia="宋体" w:hAnsi="Arial"/>
                      <w:b/>
                      <w:sz w:val="18"/>
                      <w:szCs w:val="20"/>
                      <w:lang w:val="en-GB" w:eastAsia="zh-CN"/>
                    </w:rPr>
                    <w:t xml:space="preserve">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39278249" w14:textId="77777777" w:rsidR="008E2E67" w:rsidRPr="008E2E67" w:rsidRDefault="008E2E67" w:rsidP="008E2E67">
                  <w:pPr>
                    <w:keepNext/>
                    <w:keepLines/>
                    <w:spacing w:after="180"/>
                    <w:jc w:val="center"/>
                    <w:rPr>
                      <w:rFonts w:ascii="Arial" w:eastAsia="宋体" w:hAnsi="Arial"/>
                      <w:b/>
                      <w:sz w:val="18"/>
                      <w:szCs w:val="20"/>
                      <w:lang w:val="en-GB"/>
                    </w:rPr>
                  </w:pPr>
                  <w:r w:rsidRPr="008E2E67">
                    <w:rPr>
                      <w:rFonts w:ascii="Arial" w:eastAsia="宋体" w:hAnsi="Arial"/>
                      <w:b/>
                      <w:sz w:val="18"/>
                      <w:szCs w:val="20"/>
                      <w:lang w:val="en-GB"/>
                    </w:rPr>
                    <w:t>PUCCH resource</w:t>
                  </w:r>
                </w:p>
              </w:tc>
            </w:tr>
            <w:tr w:rsidR="008E2E67" w:rsidRPr="008E2E67" w14:paraId="411B3EB5" w14:textId="77777777" w:rsidTr="00B62010">
              <w:trPr>
                <w:cantSplit/>
                <w:jc w:val="center"/>
              </w:trPr>
              <w:tc>
                <w:tcPr>
                  <w:tcW w:w="917" w:type="dxa"/>
                  <w:vAlign w:val="center"/>
                </w:tcPr>
                <w:p w14:paraId="7FC35CBE"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{0}</w:t>
                  </w:r>
                </w:p>
              </w:tc>
              <w:tc>
                <w:tcPr>
                  <w:tcW w:w="958" w:type="dxa"/>
                  <w:vAlign w:val="center"/>
                </w:tcPr>
                <w:p w14:paraId="04C9E1B5"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{0,0}</w:t>
                  </w:r>
                </w:p>
              </w:tc>
              <w:tc>
                <w:tcPr>
                  <w:tcW w:w="1044" w:type="dxa"/>
                  <w:vAlign w:val="center"/>
                </w:tcPr>
                <w:p w14:paraId="4FE499D2"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{0,0,0}</w:t>
                  </w:r>
                </w:p>
              </w:tc>
              <w:tc>
                <w:tcPr>
                  <w:tcW w:w="1031" w:type="dxa"/>
                  <w:vAlign w:val="center"/>
                </w:tcPr>
                <w:p w14:paraId="0FEDE88E"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{0,0,0,0}</w:t>
                  </w:r>
                </w:p>
              </w:tc>
              <w:tc>
                <w:tcPr>
                  <w:tcW w:w="3690" w:type="dxa"/>
                  <w:vAlign w:val="center"/>
                </w:tcPr>
                <w:p w14:paraId="34FF4C34"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1</w:t>
                  </w:r>
                  <w:r w:rsidRPr="008E2E67">
                    <w:rPr>
                      <w:rFonts w:ascii="Arial" w:eastAsia="宋体" w:hAnsi="Arial" w:cs="Arial"/>
                      <w:sz w:val="18"/>
                      <w:szCs w:val="18"/>
                      <w:vertAlign w:val="superscript"/>
                      <w:lang w:val="en-GB"/>
                    </w:rPr>
                    <w:t>st</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560B0656" w14:textId="77777777" w:rsidTr="00B62010">
              <w:trPr>
                <w:cantSplit/>
                <w:jc w:val="center"/>
              </w:trPr>
              <w:tc>
                <w:tcPr>
                  <w:tcW w:w="917" w:type="dxa"/>
                  <w:vAlign w:val="center"/>
                </w:tcPr>
                <w:p w14:paraId="4D417B19"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641C43A6"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{1,0}</w:t>
                  </w:r>
                </w:p>
              </w:tc>
              <w:tc>
                <w:tcPr>
                  <w:tcW w:w="1044" w:type="dxa"/>
                  <w:vAlign w:val="center"/>
                </w:tcPr>
                <w:p w14:paraId="2B5C21C8"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{1,0,0}</w:t>
                  </w:r>
                </w:p>
              </w:tc>
              <w:tc>
                <w:tcPr>
                  <w:tcW w:w="1031" w:type="dxa"/>
                  <w:vAlign w:val="center"/>
                </w:tcPr>
                <w:p w14:paraId="0888AD68"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{1,0,0,0}</w:t>
                  </w:r>
                </w:p>
              </w:tc>
              <w:tc>
                <w:tcPr>
                  <w:tcW w:w="3690" w:type="dxa"/>
                  <w:vAlign w:val="center"/>
                </w:tcPr>
                <w:p w14:paraId="7E7127A6"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2</w:t>
                  </w:r>
                  <w:r w:rsidRPr="008E2E67">
                    <w:rPr>
                      <w:rFonts w:ascii="Arial" w:eastAsia="宋体" w:hAnsi="Arial" w:cs="Arial"/>
                      <w:sz w:val="18"/>
                      <w:szCs w:val="18"/>
                      <w:vertAlign w:val="superscript"/>
                      <w:lang w:val="en-GB"/>
                    </w:rPr>
                    <w:t>nd</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77DE8D8A" w14:textId="77777777" w:rsidTr="00B62010">
              <w:trPr>
                <w:cantSplit/>
                <w:jc w:val="center"/>
              </w:trPr>
              <w:tc>
                <w:tcPr>
                  <w:tcW w:w="917" w:type="dxa"/>
                  <w:vAlign w:val="center"/>
                </w:tcPr>
                <w:p w14:paraId="7FFEF4F8"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7308C53A"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{0,1}</w:t>
                  </w:r>
                </w:p>
              </w:tc>
              <w:tc>
                <w:tcPr>
                  <w:tcW w:w="1044" w:type="dxa"/>
                  <w:vAlign w:val="center"/>
                </w:tcPr>
                <w:p w14:paraId="32833B15"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{0,1,0}</w:t>
                  </w:r>
                </w:p>
              </w:tc>
              <w:tc>
                <w:tcPr>
                  <w:tcW w:w="1031" w:type="dxa"/>
                  <w:vAlign w:val="center"/>
                </w:tcPr>
                <w:p w14:paraId="6F7E5597"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{0,1,0,0</w:t>
                  </w:r>
                  <w:r w:rsidRPr="008E2E67">
                    <w:rPr>
                      <w:rFonts w:ascii="Arial" w:eastAsia="宋体" w:hAnsi="Arial" w:cs="Arial"/>
                      <w:sz w:val="18"/>
                      <w:szCs w:val="18"/>
                      <w:lang w:val="en-GB" w:eastAsia="zh-CN"/>
                    </w:rPr>
                    <w:t>}</w:t>
                  </w:r>
                </w:p>
              </w:tc>
              <w:tc>
                <w:tcPr>
                  <w:tcW w:w="3690" w:type="dxa"/>
                  <w:vAlign w:val="center"/>
                </w:tcPr>
                <w:p w14:paraId="5CA66E33"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3</w:t>
                  </w:r>
                  <w:r w:rsidRPr="008E2E67">
                    <w:rPr>
                      <w:rFonts w:ascii="Arial" w:eastAsia="宋体" w:hAnsi="Arial" w:cs="Arial"/>
                      <w:sz w:val="18"/>
                      <w:szCs w:val="18"/>
                      <w:vertAlign w:val="superscript"/>
                      <w:lang w:val="en-GB"/>
                    </w:rPr>
                    <w:t>rd</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146CA810" w14:textId="77777777" w:rsidTr="00B62010">
              <w:trPr>
                <w:cantSplit/>
                <w:jc w:val="center"/>
              </w:trPr>
              <w:tc>
                <w:tcPr>
                  <w:tcW w:w="917" w:type="dxa"/>
                  <w:vAlign w:val="center"/>
                </w:tcPr>
                <w:p w14:paraId="2FE8E05E"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13F44C18"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1E17F54F"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{1,1,0</w:t>
                  </w:r>
                  <w:r w:rsidRPr="008E2E67">
                    <w:rPr>
                      <w:rFonts w:ascii="Arial" w:eastAsia="宋体" w:hAnsi="Arial" w:cs="Arial"/>
                      <w:sz w:val="18"/>
                      <w:szCs w:val="18"/>
                      <w:lang w:val="en-GB" w:eastAsia="zh-CN"/>
                    </w:rPr>
                    <w:t>}</w:t>
                  </w:r>
                </w:p>
              </w:tc>
              <w:tc>
                <w:tcPr>
                  <w:tcW w:w="1031" w:type="dxa"/>
                  <w:vAlign w:val="center"/>
                </w:tcPr>
                <w:p w14:paraId="182AA135"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{1,1,0,0</w:t>
                  </w:r>
                  <w:r w:rsidRPr="008E2E67">
                    <w:rPr>
                      <w:rFonts w:ascii="Arial" w:eastAsia="宋体" w:hAnsi="Arial" w:cs="Arial"/>
                      <w:sz w:val="18"/>
                      <w:szCs w:val="18"/>
                      <w:lang w:val="en-GB" w:eastAsia="zh-CN"/>
                    </w:rPr>
                    <w:t>}</w:t>
                  </w:r>
                </w:p>
              </w:tc>
              <w:tc>
                <w:tcPr>
                  <w:tcW w:w="3690" w:type="dxa"/>
                  <w:vAlign w:val="center"/>
                </w:tcPr>
                <w:p w14:paraId="36772900"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4</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568F2C49" w14:textId="77777777" w:rsidTr="00B62010">
              <w:trPr>
                <w:cantSplit/>
                <w:jc w:val="center"/>
              </w:trPr>
              <w:tc>
                <w:tcPr>
                  <w:tcW w:w="917" w:type="dxa"/>
                  <w:vAlign w:val="center"/>
                </w:tcPr>
                <w:p w14:paraId="27783718"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49E65FEC"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25FAB029"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{0,0,1</w:t>
                  </w:r>
                  <w:r w:rsidRPr="008E2E67">
                    <w:rPr>
                      <w:rFonts w:ascii="Arial" w:eastAsia="宋体" w:hAnsi="Arial" w:cs="Arial"/>
                      <w:sz w:val="18"/>
                      <w:szCs w:val="18"/>
                      <w:lang w:val="en-GB" w:eastAsia="zh-CN"/>
                    </w:rPr>
                    <w:t>}</w:t>
                  </w:r>
                </w:p>
              </w:tc>
              <w:tc>
                <w:tcPr>
                  <w:tcW w:w="1031" w:type="dxa"/>
                  <w:vAlign w:val="center"/>
                </w:tcPr>
                <w:p w14:paraId="1D44DD0E"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等线" w:hAnsi="Arial" w:cs="Arial"/>
                      <w:kern w:val="2"/>
                      <w:sz w:val="18"/>
                      <w:szCs w:val="18"/>
                      <w:lang w:val="en-GB" w:eastAsia="zh-CN"/>
                    </w:rPr>
                    <w:t>{0,0,1,0</w:t>
                  </w:r>
                  <w:r w:rsidRPr="008E2E67">
                    <w:rPr>
                      <w:rFonts w:ascii="Arial" w:eastAsia="宋体" w:hAnsi="Arial" w:cs="Arial"/>
                      <w:sz w:val="18"/>
                      <w:szCs w:val="18"/>
                      <w:lang w:val="en-GB" w:eastAsia="zh-CN"/>
                    </w:rPr>
                    <w:t>}</w:t>
                  </w:r>
                </w:p>
              </w:tc>
              <w:tc>
                <w:tcPr>
                  <w:tcW w:w="3690" w:type="dxa"/>
                  <w:vAlign w:val="center"/>
                </w:tcPr>
                <w:p w14:paraId="75E1127D"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5</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04385D52" w14:textId="77777777" w:rsidTr="00B62010">
              <w:trPr>
                <w:cantSplit/>
                <w:jc w:val="center"/>
              </w:trPr>
              <w:tc>
                <w:tcPr>
                  <w:tcW w:w="917" w:type="dxa"/>
                  <w:vAlign w:val="center"/>
                </w:tcPr>
                <w:p w14:paraId="4DA2D57E"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7AE52EF7"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4547C506"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{1,0,1</w:t>
                  </w:r>
                  <w:r w:rsidRPr="008E2E67">
                    <w:rPr>
                      <w:rFonts w:ascii="Arial" w:eastAsia="宋体" w:hAnsi="Arial" w:cs="Arial"/>
                      <w:sz w:val="18"/>
                      <w:szCs w:val="18"/>
                      <w:lang w:val="en-GB" w:eastAsia="zh-CN"/>
                    </w:rPr>
                    <w:t>}</w:t>
                  </w:r>
                </w:p>
              </w:tc>
              <w:tc>
                <w:tcPr>
                  <w:tcW w:w="1031" w:type="dxa"/>
                  <w:vAlign w:val="center"/>
                </w:tcPr>
                <w:p w14:paraId="6D5E446E"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{1,0,1,0</w:t>
                  </w:r>
                  <w:r w:rsidRPr="008E2E67">
                    <w:rPr>
                      <w:rFonts w:ascii="Arial" w:eastAsia="宋体" w:hAnsi="Arial" w:cs="Arial"/>
                      <w:sz w:val="18"/>
                      <w:szCs w:val="18"/>
                      <w:lang w:val="en-GB" w:eastAsia="zh-CN"/>
                    </w:rPr>
                    <w:t>}</w:t>
                  </w:r>
                </w:p>
              </w:tc>
              <w:tc>
                <w:tcPr>
                  <w:tcW w:w="3690" w:type="dxa"/>
                  <w:vAlign w:val="center"/>
                </w:tcPr>
                <w:p w14:paraId="54741437"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6</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60035601" w14:textId="77777777" w:rsidTr="00B62010">
              <w:trPr>
                <w:cantSplit/>
                <w:jc w:val="center"/>
              </w:trPr>
              <w:tc>
                <w:tcPr>
                  <w:tcW w:w="917" w:type="dxa"/>
                  <w:vAlign w:val="center"/>
                </w:tcPr>
                <w:p w14:paraId="0160D661"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7B0CF491"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3B0F5AC2"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{0,1,1</w:t>
                  </w:r>
                  <w:r w:rsidRPr="008E2E67">
                    <w:rPr>
                      <w:rFonts w:ascii="Arial" w:eastAsia="宋体" w:hAnsi="Arial" w:cs="Arial"/>
                      <w:sz w:val="18"/>
                      <w:szCs w:val="18"/>
                      <w:lang w:val="en-GB" w:eastAsia="zh-CN"/>
                    </w:rPr>
                    <w:t>}</w:t>
                  </w:r>
                </w:p>
              </w:tc>
              <w:tc>
                <w:tcPr>
                  <w:tcW w:w="1031" w:type="dxa"/>
                  <w:vAlign w:val="center"/>
                </w:tcPr>
                <w:p w14:paraId="5719A210"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{0,1,1,0</w:t>
                  </w:r>
                  <w:r w:rsidRPr="008E2E67">
                    <w:rPr>
                      <w:rFonts w:ascii="Arial" w:eastAsia="宋体" w:hAnsi="Arial" w:cs="Arial"/>
                      <w:sz w:val="18"/>
                      <w:szCs w:val="18"/>
                      <w:lang w:val="en-GB" w:eastAsia="zh-CN"/>
                    </w:rPr>
                    <w:t>}</w:t>
                  </w:r>
                </w:p>
              </w:tc>
              <w:tc>
                <w:tcPr>
                  <w:tcW w:w="3690" w:type="dxa"/>
                  <w:vAlign w:val="center"/>
                </w:tcPr>
                <w:p w14:paraId="0D6B14A2"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7</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7155DF75" w14:textId="77777777" w:rsidTr="00B62010">
              <w:trPr>
                <w:cantSplit/>
                <w:jc w:val="center"/>
              </w:trPr>
              <w:tc>
                <w:tcPr>
                  <w:tcW w:w="917" w:type="dxa"/>
                  <w:vAlign w:val="center"/>
                </w:tcPr>
                <w:p w14:paraId="7B074551"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60FB3646"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205E1364"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p>
              </w:tc>
              <w:tc>
                <w:tcPr>
                  <w:tcW w:w="1031" w:type="dxa"/>
                  <w:vAlign w:val="center"/>
                </w:tcPr>
                <w:p w14:paraId="541AB5C0"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{1,1,1,0</w:t>
                  </w:r>
                  <w:r w:rsidRPr="008E2E67">
                    <w:rPr>
                      <w:rFonts w:ascii="Arial" w:eastAsia="宋体" w:hAnsi="Arial" w:cs="Arial"/>
                      <w:sz w:val="18"/>
                      <w:szCs w:val="18"/>
                      <w:lang w:val="en-GB" w:eastAsia="zh-CN"/>
                    </w:rPr>
                    <w:t>}</w:t>
                  </w:r>
                </w:p>
              </w:tc>
              <w:tc>
                <w:tcPr>
                  <w:tcW w:w="3690" w:type="dxa"/>
                  <w:vAlign w:val="center"/>
                </w:tcPr>
                <w:p w14:paraId="1FBB5919"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8</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761EFE00" w14:textId="77777777" w:rsidTr="00B62010">
              <w:trPr>
                <w:cantSplit/>
                <w:jc w:val="center"/>
              </w:trPr>
              <w:tc>
                <w:tcPr>
                  <w:tcW w:w="917" w:type="dxa"/>
                  <w:vAlign w:val="center"/>
                </w:tcPr>
                <w:p w14:paraId="066A815F"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3EF1C259"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5BB9A9F2"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p>
              </w:tc>
              <w:tc>
                <w:tcPr>
                  <w:tcW w:w="1031" w:type="dxa"/>
                  <w:vAlign w:val="center"/>
                </w:tcPr>
                <w:p w14:paraId="7CB98C0A"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w:t>
                  </w:r>
                  <w:r w:rsidRPr="008E2E67">
                    <w:rPr>
                      <w:rFonts w:ascii="Arial" w:eastAsia="宋体" w:hAnsi="Arial" w:cs="Arial"/>
                      <w:sz w:val="18"/>
                      <w:szCs w:val="18"/>
                      <w:lang w:val="en-GB" w:eastAsia="zh-CN"/>
                    </w:rPr>
                    <w:t>0,0,0,1}</w:t>
                  </w:r>
                </w:p>
              </w:tc>
              <w:tc>
                <w:tcPr>
                  <w:tcW w:w="3690" w:type="dxa"/>
                  <w:vAlign w:val="center"/>
                </w:tcPr>
                <w:p w14:paraId="753E67BF"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9</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27E1750C" w14:textId="77777777" w:rsidTr="00B62010">
              <w:trPr>
                <w:cantSplit/>
                <w:jc w:val="center"/>
              </w:trPr>
              <w:tc>
                <w:tcPr>
                  <w:tcW w:w="917" w:type="dxa"/>
                  <w:vAlign w:val="center"/>
                </w:tcPr>
                <w:p w14:paraId="1E032A55"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7A7BBABE"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77B8103E"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p>
              </w:tc>
              <w:tc>
                <w:tcPr>
                  <w:tcW w:w="1031" w:type="dxa"/>
                  <w:vAlign w:val="center"/>
                </w:tcPr>
                <w:p w14:paraId="6B54193A"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w:t>
                  </w:r>
                  <w:r w:rsidRPr="008E2E67">
                    <w:rPr>
                      <w:rFonts w:ascii="Arial" w:eastAsia="宋体" w:hAnsi="Arial" w:cs="Arial"/>
                      <w:sz w:val="18"/>
                      <w:szCs w:val="18"/>
                      <w:lang w:val="en-GB" w:eastAsia="zh-CN"/>
                    </w:rPr>
                    <w:t>1,0,0,1}</w:t>
                  </w:r>
                </w:p>
              </w:tc>
              <w:tc>
                <w:tcPr>
                  <w:tcW w:w="3690" w:type="dxa"/>
                  <w:vAlign w:val="center"/>
                </w:tcPr>
                <w:p w14:paraId="1458A5E8"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10</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1408FC86" w14:textId="77777777" w:rsidTr="00B62010">
              <w:trPr>
                <w:cantSplit/>
                <w:jc w:val="center"/>
              </w:trPr>
              <w:tc>
                <w:tcPr>
                  <w:tcW w:w="917" w:type="dxa"/>
                  <w:vAlign w:val="center"/>
                </w:tcPr>
                <w:p w14:paraId="0F5416F1"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2800DD44"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443538A5"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p>
              </w:tc>
              <w:tc>
                <w:tcPr>
                  <w:tcW w:w="1031" w:type="dxa"/>
                  <w:vAlign w:val="center"/>
                </w:tcPr>
                <w:p w14:paraId="48CADB99"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w:t>
                  </w:r>
                  <w:r w:rsidRPr="008E2E67">
                    <w:rPr>
                      <w:rFonts w:ascii="Arial" w:eastAsia="宋体" w:hAnsi="Arial" w:cs="Arial"/>
                      <w:sz w:val="18"/>
                      <w:szCs w:val="18"/>
                      <w:lang w:val="en-GB" w:eastAsia="zh-CN"/>
                    </w:rPr>
                    <w:t>0,1,0,1}</w:t>
                  </w:r>
                </w:p>
              </w:tc>
              <w:tc>
                <w:tcPr>
                  <w:tcW w:w="3690" w:type="dxa"/>
                  <w:vAlign w:val="center"/>
                </w:tcPr>
                <w:p w14:paraId="29574544"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11</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0EBFE8E1" w14:textId="77777777" w:rsidTr="00B62010">
              <w:trPr>
                <w:cantSplit/>
                <w:jc w:val="center"/>
              </w:trPr>
              <w:tc>
                <w:tcPr>
                  <w:tcW w:w="917" w:type="dxa"/>
                  <w:vAlign w:val="center"/>
                </w:tcPr>
                <w:p w14:paraId="37CC6AB6"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38268D47"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3A06A95F"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p>
              </w:tc>
              <w:tc>
                <w:tcPr>
                  <w:tcW w:w="1031" w:type="dxa"/>
                  <w:vAlign w:val="center"/>
                </w:tcPr>
                <w:p w14:paraId="2C9C6D6A"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w:t>
                  </w:r>
                  <w:r w:rsidRPr="008E2E67">
                    <w:rPr>
                      <w:rFonts w:ascii="Arial" w:eastAsia="宋体" w:hAnsi="Arial" w:cs="Arial"/>
                      <w:sz w:val="18"/>
                      <w:szCs w:val="18"/>
                      <w:lang w:val="en-GB" w:eastAsia="zh-CN"/>
                    </w:rPr>
                    <w:t>1,1,0,1}</w:t>
                  </w:r>
                </w:p>
              </w:tc>
              <w:tc>
                <w:tcPr>
                  <w:tcW w:w="3690" w:type="dxa"/>
                  <w:vAlign w:val="center"/>
                </w:tcPr>
                <w:p w14:paraId="081E556D"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12</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1C9FA1D6" w14:textId="77777777" w:rsidTr="00B62010">
              <w:trPr>
                <w:cantSplit/>
                <w:jc w:val="center"/>
              </w:trPr>
              <w:tc>
                <w:tcPr>
                  <w:tcW w:w="917" w:type="dxa"/>
                  <w:vAlign w:val="center"/>
                </w:tcPr>
                <w:p w14:paraId="7355AEA4"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3919BE8B"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2BAFA2CE"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p>
              </w:tc>
              <w:tc>
                <w:tcPr>
                  <w:tcW w:w="1031" w:type="dxa"/>
                  <w:vAlign w:val="center"/>
                </w:tcPr>
                <w:p w14:paraId="0C05772E"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w:t>
                  </w:r>
                  <w:r w:rsidRPr="008E2E67">
                    <w:rPr>
                      <w:rFonts w:ascii="Arial" w:eastAsia="宋体" w:hAnsi="Arial" w:cs="Arial"/>
                      <w:sz w:val="18"/>
                      <w:szCs w:val="18"/>
                      <w:lang w:val="en-GB" w:eastAsia="zh-CN"/>
                    </w:rPr>
                    <w:t>0,0,1,1}</w:t>
                  </w:r>
                </w:p>
              </w:tc>
              <w:tc>
                <w:tcPr>
                  <w:tcW w:w="3690" w:type="dxa"/>
                  <w:vAlign w:val="center"/>
                </w:tcPr>
                <w:p w14:paraId="48B9D7FB"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13</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35458B7F" w14:textId="77777777" w:rsidTr="00B62010">
              <w:trPr>
                <w:cantSplit/>
                <w:jc w:val="center"/>
              </w:trPr>
              <w:tc>
                <w:tcPr>
                  <w:tcW w:w="917" w:type="dxa"/>
                  <w:vAlign w:val="center"/>
                </w:tcPr>
                <w:p w14:paraId="33104691"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126FE885"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6A37E080"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p>
              </w:tc>
              <w:tc>
                <w:tcPr>
                  <w:tcW w:w="1031" w:type="dxa"/>
                  <w:vAlign w:val="center"/>
                </w:tcPr>
                <w:p w14:paraId="7CAC7273"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w:t>
                  </w:r>
                  <w:r w:rsidRPr="008E2E67">
                    <w:rPr>
                      <w:rFonts w:ascii="Arial" w:eastAsia="宋体" w:hAnsi="Arial" w:cs="Arial"/>
                      <w:sz w:val="18"/>
                      <w:szCs w:val="18"/>
                      <w:lang w:val="en-GB" w:eastAsia="zh-CN"/>
                    </w:rPr>
                    <w:t>1,0,1,1}</w:t>
                  </w:r>
                </w:p>
              </w:tc>
              <w:tc>
                <w:tcPr>
                  <w:tcW w:w="3690" w:type="dxa"/>
                  <w:vAlign w:val="center"/>
                </w:tcPr>
                <w:p w14:paraId="7EAFB1D1"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14</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r w:rsidR="008E2E67" w:rsidRPr="008E2E67" w14:paraId="3A38FCE8" w14:textId="77777777" w:rsidTr="00B62010">
              <w:trPr>
                <w:cantSplit/>
                <w:jc w:val="center"/>
              </w:trPr>
              <w:tc>
                <w:tcPr>
                  <w:tcW w:w="917" w:type="dxa"/>
                  <w:vAlign w:val="center"/>
                </w:tcPr>
                <w:p w14:paraId="4805689E"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958" w:type="dxa"/>
                  <w:vAlign w:val="center"/>
                </w:tcPr>
                <w:p w14:paraId="128B5B4E" w14:textId="77777777" w:rsidR="008E2E67" w:rsidRPr="008E2E67" w:rsidRDefault="008E2E67" w:rsidP="008E2E67">
                  <w:pPr>
                    <w:keepNext/>
                    <w:keepLines/>
                    <w:spacing w:after="180"/>
                    <w:jc w:val="center"/>
                    <w:rPr>
                      <w:rFonts w:ascii="Arial" w:eastAsia="宋体" w:hAnsi="Arial" w:cs="Arial"/>
                      <w:sz w:val="18"/>
                      <w:szCs w:val="18"/>
                      <w:lang w:val="en-GB"/>
                    </w:rPr>
                  </w:pPr>
                </w:p>
              </w:tc>
              <w:tc>
                <w:tcPr>
                  <w:tcW w:w="1044" w:type="dxa"/>
                  <w:vAlign w:val="center"/>
                </w:tcPr>
                <w:p w14:paraId="073A7404"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p>
              </w:tc>
              <w:tc>
                <w:tcPr>
                  <w:tcW w:w="1031" w:type="dxa"/>
                  <w:vAlign w:val="center"/>
                </w:tcPr>
                <w:p w14:paraId="6881652A" w14:textId="77777777" w:rsidR="008E2E67" w:rsidRPr="008E2E67" w:rsidRDefault="008E2E67" w:rsidP="008E2E67">
                  <w:pPr>
                    <w:keepNext/>
                    <w:keepLines/>
                    <w:spacing w:after="180"/>
                    <w:jc w:val="center"/>
                    <w:rPr>
                      <w:rFonts w:ascii="Arial" w:eastAsia="等线" w:hAnsi="Arial" w:cs="Arial"/>
                      <w:kern w:val="2"/>
                      <w:sz w:val="18"/>
                      <w:szCs w:val="18"/>
                      <w:lang w:val="en-GB" w:eastAsia="zh-CN"/>
                    </w:rPr>
                  </w:pPr>
                  <w:r w:rsidRPr="008E2E67">
                    <w:rPr>
                      <w:rFonts w:ascii="Arial" w:eastAsia="等线" w:hAnsi="Arial" w:cs="Arial"/>
                      <w:kern w:val="2"/>
                      <w:sz w:val="18"/>
                      <w:szCs w:val="18"/>
                      <w:lang w:val="en-GB" w:eastAsia="zh-CN"/>
                    </w:rPr>
                    <w:t>{</w:t>
                  </w:r>
                  <w:r w:rsidRPr="008E2E67">
                    <w:rPr>
                      <w:rFonts w:ascii="Arial" w:eastAsia="宋体" w:hAnsi="Arial" w:cs="Arial"/>
                      <w:sz w:val="18"/>
                      <w:szCs w:val="18"/>
                      <w:lang w:val="en-GB" w:eastAsia="zh-CN"/>
                    </w:rPr>
                    <w:t>0,1,1,1}</w:t>
                  </w:r>
                </w:p>
              </w:tc>
              <w:tc>
                <w:tcPr>
                  <w:tcW w:w="3690" w:type="dxa"/>
                  <w:vAlign w:val="center"/>
                </w:tcPr>
                <w:p w14:paraId="4712E070" w14:textId="77777777" w:rsidR="008E2E67" w:rsidRPr="008E2E67" w:rsidRDefault="008E2E67" w:rsidP="008E2E67">
                  <w:pPr>
                    <w:keepNext/>
                    <w:keepLines/>
                    <w:spacing w:after="180"/>
                    <w:jc w:val="center"/>
                    <w:rPr>
                      <w:rFonts w:ascii="Arial" w:eastAsia="宋体" w:hAnsi="Arial" w:cs="Arial"/>
                      <w:sz w:val="18"/>
                      <w:szCs w:val="18"/>
                      <w:lang w:val="en-GB"/>
                    </w:rPr>
                  </w:pPr>
                  <w:r w:rsidRPr="008E2E67">
                    <w:rPr>
                      <w:rFonts w:ascii="Arial" w:eastAsia="宋体" w:hAnsi="Arial" w:cs="Arial"/>
                      <w:sz w:val="18"/>
                      <w:szCs w:val="18"/>
                      <w:lang w:val="en-GB"/>
                    </w:rPr>
                    <w:t>15</w:t>
                  </w:r>
                  <w:r w:rsidRPr="008E2E67">
                    <w:rPr>
                      <w:rFonts w:ascii="Arial" w:eastAsia="宋体" w:hAnsi="Arial" w:cs="Arial"/>
                      <w:sz w:val="18"/>
                      <w:szCs w:val="18"/>
                      <w:vertAlign w:val="superscript"/>
                      <w:lang w:val="en-GB"/>
                    </w:rPr>
                    <w:t>th</w:t>
                  </w:r>
                  <w:r w:rsidRPr="008E2E67">
                    <w:rPr>
                      <w:rFonts w:ascii="Arial" w:eastAsia="宋体" w:hAnsi="Arial" w:cs="Arial"/>
                      <w:sz w:val="18"/>
                      <w:szCs w:val="18"/>
                      <w:lang w:val="en-GB"/>
                    </w:rPr>
                    <w:t xml:space="preserve"> PUCCH resource from </w:t>
                  </w:r>
                  <w:proofErr w:type="spellStart"/>
                  <w:r w:rsidRPr="008E2E67">
                    <w:rPr>
                      <w:rFonts w:ascii="Arial" w:eastAsia="宋体" w:hAnsi="Arial" w:cs="Arial"/>
                      <w:i/>
                      <w:iCs/>
                      <w:sz w:val="18"/>
                      <w:szCs w:val="18"/>
                      <w:lang w:val="en-GB"/>
                    </w:rPr>
                    <w:t>resourceList</w:t>
                  </w:r>
                  <w:proofErr w:type="spellEnd"/>
                </w:p>
              </w:tc>
            </w:tr>
          </w:tbl>
          <w:p w14:paraId="374B306A" w14:textId="77777777" w:rsidR="008E2E67" w:rsidRPr="008E2E67" w:rsidRDefault="008E2E67" w:rsidP="008E2E67">
            <w:pPr>
              <w:spacing w:after="180"/>
              <w:rPr>
                <w:rFonts w:eastAsia="宋体"/>
                <w:sz w:val="20"/>
                <w:szCs w:val="20"/>
                <w:lang w:val="en-GB"/>
              </w:rPr>
            </w:pPr>
          </w:p>
          <w:p w14:paraId="75877644" w14:textId="1932A9B9" w:rsidR="008E2E67" w:rsidRPr="00050C49" w:rsidRDefault="008E2E67" w:rsidP="00050C49">
            <w:pPr>
              <w:spacing w:before="180" w:after="180"/>
              <w:rPr>
                <w:rFonts w:eastAsia="宋体"/>
                <w:sz w:val="20"/>
                <w:szCs w:val="20"/>
                <w:lang w:val="en-GB"/>
              </w:rPr>
            </w:pPr>
            <w:r w:rsidRPr="008E2E67">
              <w:rPr>
                <w:rFonts w:eastAsia="宋体"/>
                <w:sz w:val="20"/>
                <w:szCs w:val="20"/>
                <w:lang w:val="en-GB"/>
              </w:rPr>
              <w:t xml:space="preserve">If a UE is provided </w:t>
            </w:r>
            <w:r w:rsidRPr="008E2E67">
              <w:rPr>
                <w:i/>
                <w:iCs/>
                <w:sz w:val="20"/>
                <w:szCs w:val="20"/>
              </w:rPr>
              <w:t>pucch-ConfigurationListMulticast1</w:t>
            </w:r>
            <w:r w:rsidRPr="008E2E67">
              <w:rPr>
                <w:sz w:val="20"/>
                <w:szCs w:val="20"/>
              </w:rPr>
              <w:t xml:space="preserve"> or </w:t>
            </w:r>
            <w:r w:rsidRPr="008E2E67">
              <w:rPr>
                <w:i/>
                <w:iCs/>
                <w:sz w:val="20"/>
                <w:szCs w:val="20"/>
              </w:rPr>
              <w:t>pucch-ConfigurationListMulticast2</w:t>
            </w:r>
            <w:r w:rsidRPr="008E2E67">
              <w:rPr>
                <w:sz w:val="20"/>
                <w:szCs w:val="20"/>
              </w:rPr>
              <w:t xml:space="preserve"> for PUCCH transmissions with a priority value, the UE transmits a PUCCH with the priority value according to </w:t>
            </w:r>
            <w:r w:rsidRPr="008E2E67">
              <w:rPr>
                <w:i/>
                <w:iCs/>
                <w:sz w:val="20"/>
                <w:szCs w:val="20"/>
              </w:rPr>
              <w:t>pucch-ConfigurationListMulticast1</w:t>
            </w:r>
            <w:r w:rsidRPr="008E2E67">
              <w:rPr>
                <w:sz w:val="20"/>
                <w:szCs w:val="20"/>
              </w:rPr>
              <w:t xml:space="preserve"> or </w:t>
            </w:r>
            <w:r w:rsidRPr="008E2E67">
              <w:rPr>
                <w:i/>
                <w:iCs/>
                <w:sz w:val="20"/>
                <w:szCs w:val="20"/>
              </w:rPr>
              <w:t>pucch-ConfigurationListMulticast2</w:t>
            </w:r>
            <w:r w:rsidRPr="008E2E67">
              <w:rPr>
                <w:sz w:val="20"/>
                <w:szCs w:val="20"/>
              </w:rPr>
              <w:t xml:space="preserve"> for each G-RNTI or G-CS-RNTI that the UE provides associated HARQ-ACK information </w:t>
            </w:r>
            <w:r w:rsidRPr="008E2E67">
              <w:rPr>
                <w:rFonts w:eastAsia="宋体"/>
                <w:sz w:val="20"/>
                <w:szCs w:val="20"/>
                <w:lang w:val="en-GB"/>
              </w:rPr>
              <w:t xml:space="preserve">according to the first HARQ-ACK reporting mode or the second HARQ-ACK reporting mode, respectively. For HARQ-ACK information associated only with the second HARQ-ACK reporting mode, </w:t>
            </w:r>
            <w:r w:rsidRPr="00050C49">
              <w:rPr>
                <w:rFonts w:eastAsia="宋体"/>
                <w:sz w:val="20"/>
                <w:szCs w:val="20"/>
                <w:highlight w:val="yellow"/>
                <w:lang w:val="en-GB"/>
              </w:rPr>
              <w:t xml:space="preserve">when the </w:t>
            </w:r>
            <w:r w:rsidRPr="008E2E67">
              <w:rPr>
                <w:rFonts w:eastAsia="宋体"/>
                <w:sz w:val="20"/>
                <w:szCs w:val="20"/>
                <w:highlight w:val="yellow"/>
                <w:lang w:val="en-GB"/>
              </w:rPr>
              <w:t xml:space="preserve">UE is provided </w:t>
            </w:r>
            <w:proofErr w:type="spellStart"/>
            <w:r w:rsidRPr="008E2E67">
              <w:rPr>
                <w:rFonts w:eastAsia="宋体"/>
                <w:i/>
                <w:iCs/>
                <w:sz w:val="20"/>
                <w:szCs w:val="20"/>
                <w:highlight w:val="yellow"/>
                <w:lang w:val="en-GB"/>
              </w:rPr>
              <w:t>moreThanOneNackOnlyMode</w:t>
            </w:r>
            <w:proofErr w:type="spellEnd"/>
            <w:r w:rsidRPr="008E2E67">
              <w:rPr>
                <w:rFonts w:eastAsia="宋体"/>
                <w:sz w:val="20"/>
                <w:szCs w:val="20"/>
                <w:highlight w:val="yellow"/>
                <w:lang w:val="en-GB"/>
              </w:rPr>
              <w:t xml:space="preserve"> and the </w:t>
            </w:r>
            <w:r w:rsidRPr="00050C49">
              <w:rPr>
                <w:rFonts w:eastAsia="宋体"/>
                <w:sz w:val="20"/>
                <w:szCs w:val="20"/>
                <w:highlight w:val="yellow"/>
                <w:lang w:val="en-GB"/>
              </w:rPr>
              <w:t xml:space="preserve">UE </w:t>
            </w:r>
            <w:r w:rsidRPr="008E2E67">
              <w:rPr>
                <w:rFonts w:eastAsia="宋体"/>
                <w:sz w:val="20"/>
                <w:szCs w:val="20"/>
                <w:highlight w:val="yellow"/>
                <w:lang w:val="en-GB"/>
              </w:rPr>
              <w:t>provides the HARQ-ACK information according to the first HARQ-ACK reporting mode</w:t>
            </w:r>
            <w:r w:rsidRPr="008E2E67">
              <w:rPr>
                <w:rFonts w:eastAsia="宋体"/>
                <w:sz w:val="20"/>
                <w:szCs w:val="20"/>
                <w:lang w:val="en-GB"/>
              </w:rPr>
              <w:t xml:space="preserve"> and </w:t>
            </w:r>
            <w:r w:rsidRPr="00F5374C">
              <w:rPr>
                <w:rFonts w:eastAsia="宋体"/>
                <w:sz w:val="20"/>
                <w:szCs w:val="20"/>
                <w:highlight w:val="cyan"/>
                <w:lang w:val="en-GB"/>
              </w:rPr>
              <w:t xml:space="preserve">in response to at least one DCI format detection, the UE determines a PUCCH resource from </w:t>
            </w:r>
            <w:r w:rsidRPr="00F5374C">
              <w:rPr>
                <w:i/>
                <w:iCs/>
                <w:sz w:val="20"/>
                <w:szCs w:val="20"/>
                <w:highlight w:val="cyan"/>
              </w:rPr>
              <w:t>pucch-ConfigurationListMulticast1</w:t>
            </w:r>
            <w:r w:rsidRPr="00F5374C">
              <w:rPr>
                <w:sz w:val="20"/>
                <w:szCs w:val="20"/>
                <w:highlight w:val="cyan"/>
              </w:rPr>
              <w:t xml:space="preserve">, if provided; otherwise, </w:t>
            </w:r>
            <w:r w:rsidRPr="00F5374C">
              <w:rPr>
                <w:rFonts w:eastAsia="宋体"/>
                <w:sz w:val="20"/>
                <w:szCs w:val="20"/>
                <w:highlight w:val="cyan"/>
                <w:lang w:val="en-GB"/>
              </w:rPr>
              <w:t xml:space="preserve">the UE determines a PUCCH resource from </w:t>
            </w:r>
            <w:proofErr w:type="spellStart"/>
            <w:r w:rsidRPr="00F5374C">
              <w:rPr>
                <w:rFonts w:eastAsia="宋体"/>
                <w:i/>
                <w:sz w:val="20"/>
                <w:szCs w:val="20"/>
                <w:highlight w:val="cyan"/>
                <w:lang w:val="en-GB" w:eastAsia="zh-CN"/>
              </w:rPr>
              <w:t>pucch</w:t>
            </w:r>
            <w:proofErr w:type="spellEnd"/>
            <w:r w:rsidRPr="00F5374C">
              <w:rPr>
                <w:rFonts w:eastAsia="宋体"/>
                <w:i/>
                <w:sz w:val="20"/>
                <w:szCs w:val="20"/>
                <w:highlight w:val="cyan"/>
                <w:lang w:val="en-GB" w:eastAsia="zh-CN"/>
              </w:rPr>
              <w:t>-Config/</w:t>
            </w:r>
            <w:proofErr w:type="spellStart"/>
            <w:r w:rsidRPr="00F5374C">
              <w:rPr>
                <w:i/>
                <w:iCs/>
                <w:sz w:val="20"/>
                <w:szCs w:val="20"/>
                <w:highlight w:val="cyan"/>
              </w:rPr>
              <w:t>pucch-ConfigurationList</w:t>
            </w:r>
            <w:proofErr w:type="spellEnd"/>
            <w:r w:rsidRPr="00F5374C">
              <w:rPr>
                <w:sz w:val="20"/>
                <w:szCs w:val="20"/>
                <w:highlight w:val="cyan"/>
              </w:rPr>
              <w:t>.</w:t>
            </w:r>
          </w:p>
        </w:tc>
      </w:tr>
    </w:tbl>
    <w:p w14:paraId="4932F303" w14:textId="42A1A730" w:rsidR="008E2E67" w:rsidRDefault="008E2E67" w:rsidP="00C937BA">
      <w:pPr>
        <w:jc w:val="both"/>
        <w:rPr>
          <w:rFonts w:ascii="Times" w:eastAsiaTheme="minorEastAsia" w:hAnsi="Times"/>
          <w:sz w:val="20"/>
          <w:lang w:val="en-GB" w:eastAsia="zh-CN"/>
        </w:rPr>
      </w:pPr>
    </w:p>
    <w:p w14:paraId="3A6BBB3C" w14:textId="6C30D5E4" w:rsidR="00DE2903" w:rsidRDefault="00DE2903" w:rsidP="00F5374C">
      <w:pPr>
        <w:spacing w:after="120"/>
        <w:jc w:val="both"/>
        <w:rPr>
          <w:rFonts w:ascii="Times" w:eastAsiaTheme="minorEastAsia" w:hAnsi="Times"/>
          <w:sz w:val="20"/>
          <w:lang w:val="en-GB" w:eastAsia="zh-CN"/>
        </w:rPr>
      </w:pPr>
      <w:r>
        <w:rPr>
          <w:rFonts w:ascii="Times" w:eastAsiaTheme="minorEastAsia" w:hAnsi="Times"/>
          <w:sz w:val="20"/>
          <w:lang w:val="en-GB" w:eastAsia="zh-CN"/>
        </w:rPr>
        <w:t xml:space="preserve">There are some issues </w:t>
      </w:r>
      <w:r w:rsidR="00050C49">
        <w:rPr>
          <w:rFonts w:ascii="Times" w:eastAsiaTheme="minorEastAsia" w:hAnsi="Times"/>
          <w:sz w:val="20"/>
          <w:lang w:val="en-GB" w:eastAsia="zh-CN"/>
        </w:rPr>
        <w:t>in</w:t>
      </w:r>
      <w:r>
        <w:rPr>
          <w:rFonts w:ascii="Times" w:eastAsiaTheme="minorEastAsia" w:hAnsi="Times"/>
          <w:sz w:val="20"/>
          <w:lang w:val="en-GB" w:eastAsia="zh-CN"/>
        </w:rPr>
        <w:t xml:space="preserve"> the current TS 38.213:</w:t>
      </w:r>
    </w:p>
    <w:p w14:paraId="3E808B14" w14:textId="05CC3CAE" w:rsidR="00E43019" w:rsidRPr="00E43019" w:rsidRDefault="00050C49" w:rsidP="00F5374C">
      <w:pPr>
        <w:pStyle w:val="afa"/>
        <w:numPr>
          <w:ilvl w:val="0"/>
          <w:numId w:val="8"/>
        </w:numPr>
        <w:spacing w:after="120"/>
        <w:ind w:firstLineChars="0"/>
        <w:jc w:val="both"/>
        <w:rPr>
          <w:rFonts w:ascii="Times" w:eastAsiaTheme="minorEastAsia" w:hAnsi="Times"/>
          <w:sz w:val="20"/>
          <w:lang w:val="en-GB"/>
        </w:rPr>
      </w:pPr>
      <w:r w:rsidRPr="00050C49">
        <w:rPr>
          <w:rFonts w:ascii="Times" w:eastAsiaTheme="minorEastAsia" w:hAnsi="Times"/>
          <w:sz w:val="20"/>
          <w:lang w:val="en-GB"/>
        </w:rPr>
        <w:t xml:space="preserve">Based on the latest TS 38.331, </w:t>
      </w:r>
      <w:r>
        <w:rPr>
          <w:rFonts w:ascii="Times" w:eastAsiaTheme="minorEastAsia" w:hAnsi="Times"/>
          <w:sz w:val="20"/>
          <w:lang w:val="en-GB"/>
        </w:rPr>
        <w:t>w</w:t>
      </w:r>
      <w:r w:rsidRPr="00050C49">
        <w:rPr>
          <w:rFonts w:ascii="Times" w:eastAsiaTheme="minorEastAsia" w:hAnsi="Times"/>
          <w:sz w:val="20"/>
          <w:lang w:val="en-GB"/>
        </w:rPr>
        <w:t>hen the UE is provided</w:t>
      </w:r>
      <w:r w:rsidRPr="00050C49">
        <w:rPr>
          <w:rFonts w:ascii="Times" w:eastAsiaTheme="minorEastAsia" w:hAnsi="Times"/>
          <w:i/>
          <w:sz w:val="20"/>
          <w:lang w:val="en-GB"/>
        </w:rPr>
        <w:t xml:space="preserve"> </w:t>
      </w:r>
      <w:proofErr w:type="spellStart"/>
      <w:r w:rsidRPr="00050C49">
        <w:rPr>
          <w:rFonts w:ascii="Times" w:eastAsiaTheme="minorEastAsia" w:hAnsi="Times"/>
          <w:i/>
          <w:sz w:val="20"/>
          <w:lang w:val="en-GB"/>
        </w:rPr>
        <w:t>moreThanOneNackOnlyMode</w:t>
      </w:r>
      <w:proofErr w:type="spellEnd"/>
      <w:r w:rsidRPr="00050C49">
        <w:rPr>
          <w:rFonts w:ascii="Times" w:eastAsiaTheme="minorEastAsia" w:hAnsi="Times"/>
          <w:sz w:val="20"/>
          <w:lang w:val="en-GB"/>
        </w:rPr>
        <w:t>, mode 2 is used, i.e., the UE provides the HARQ-ACK information according to the second HARQ-ACK reporting mode.</w:t>
      </w:r>
      <w:r>
        <w:rPr>
          <w:rFonts w:ascii="Times" w:eastAsiaTheme="minorEastAsia" w:hAnsi="Times"/>
          <w:sz w:val="20"/>
          <w:lang w:val="en-GB"/>
        </w:rPr>
        <w:t xml:space="preserve"> Thus, the </w:t>
      </w:r>
      <w:r w:rsidR="001F68FF">
        <w:rPr>
          <w:rFonts w:ascii="Times" w:eastAsiaTheme="minorEastAsia" w:hAnsi="Times"/>
          <w:sz w:val="20"/>
          <w:lang w:val="en-GB"/>
        </w:rPr>
        <w:t xml:space="preserve">yellow </w:t>
      </w:r>
      <w:r>
        <w:rPr>
          <w:rFonts w:ascii="Times" w:eastAsiaTheme="minorEastAsia" w:hAnsi="Times"/>
          <w:sz w:val="20"/>
          <w:lang w:val="en-GB"/>
        </w:rPr>
        <w:t>highlight part is not correct.</w:t>
      </w:r>
    </w:p>
    <w:p w14:paraId="7000F91B" w14:textId="2A53098C" w:rsidR="008E2E67" w:rsidRDefault="00050C49" w:rsidP="00F5374C">
      <w:pPr>
        <w:pStyle w:val="afa"/>
        <w:numPr>
          <w:ilvl w:val="0"/>
          <w:numId w:val="8"/>
        </w:numPr>
        <w:spacing w:after="120"/>
        <w:ind w:firstLineChars="0"/>
        <w:jc w:val="both"/>
        <w:rPr>
          <w:rFonts w:ascii="Times" w:eastAsiaTheme="minorEastAsia" w:hAnsi="Times"/>
          <w:sz w:val="20"/>
          <w:lang w:val="en-GB"/>
        </w:rPr>
      </w:pPr>
      <w:r w:rsidRPr="00050C49">
        <w:rPr>
          <w:rFonts w:ascii="Times" w:eastAsiaTheme="minorEastAsia" w:hAnsi="Times"/>
          <w:sz w:val="20"/>
          <w:lang w:val="en-GB"/>
        </w:rPr>
        <w:t>When a UE provides the HARQ-ACK information according to the first HARQ-ACK reporting mode, the HARQ-ACK information can be in response to at least one DCI detection, or</w:t>
      </w:r>
      <w:r>
        <w:rPr>
          <w:rFonts w:ascii="Times" w:eastAsiaTheme="minorEastAsia" w:hAnsi="Times"/>
          <w:sz w:val="20"/>
          <w:lang w:val="en-GB"/>
        </w:rPr>
        <w:t xml:space="preserve"> not</w:t>
      </w:r>
      <w:r w:rsidRPr="00050C49">
        <w:rPr>
          <w:rFonts w:ascii="Times" w:eastAsiaTheme="minorEastAsia" w:hAnsi="Times"/>
          <w:sz w:val="20"/>
          <w:lang w:val="en-GB"/>
        </w:rPr>
        <w:t xml:space="preserve"> in response to</w:t>
      </w:r>
      <w:r>
        <w:rPr>
          <w:rFonts w:ascii="Times" w:eastAsiaTheme="minorEastAsia" w:hAnsi="Times"/>
          <w:sz w:val="20"/>
          <w:lang w:val="en-GB"/>
        </w:rPr>
        <w:t xml:space="preserve"> </w:t>
      </w:r>
      <w:r w:rsidRPr="00050C49">
        <w:rPr>
          <w:rFonts w:ascii="Times" w:eastAsiaTheme="minorEastAsia" w:hAnsi="Times"/>
          <w:sz w:val="20"/>
          <w:lang w:val="en-GB"/>
        </w:rPr>
        <w:t xml:space="preserve">any DCI detection. UE behaviour on how to determine </w:t>
      </w:r>
      <w:r>
        <w:rPr>
          <w:rFonts w:ascii="Times" w:eastAsiaTheme="minorEastAsia" w:hAnsi="Times"/>
          <w:sz w:val="20"/>
          <w:lang w:val="en-GB"/>
        </w:rPr>
        <w:t xml:space="preserve">a </w:t>
      </w:r>
      <w:r w:rsidRPr="00050C49">
        <w:rPr>
          <w:rFonts w:ascii="Times" w:eastAsiaTheme="minorEastAsia" w:hAnsi="Times"/>
          <w:sz w:val="20"/>
          <w:lang w:val="en-GB"/>
        </w:rPr>
        <w:t>PUCCH for HARQ-ACK transmission is undefined in the case that the HARQ-ACK information are</w:t>
      </w:r>
      <w:r>
        <w:rPr>
          <w:rFonts w:ascii="Times" w:eastAsiaTheme="minorEastAsia" w:hAnsi="Times"/>
          <w:sz w:val="20"/>
          <w:lang w:val="en-GB"/>
        </w:rPr>
        <w:t xml:space="preserve"> not</w:t>
      </w:r>
      <w:r w:rsidRPr="00050C49">
        <w:rPr>
          <w:rFonts w:ascii="Times" w:eastAsiaTheme="minorEastAsia" w:hAnsi="Times"/>
          <w:sz w:val="20"/>
          <w:lang w:val="en-GB"/>
        </w:rPr>
        <w:t xml:space="preserve"> in response to any DCI detection.</w:t>
      </w:r>
      <w:r w:rsidR="00F5374C">
        <w:rPr>
          <w:rFonts w:ascii="Times" w:eastAsiaTheme="minorEastAsia" w:hAnsi="Times"/>
          <w:sz w:val="20"/>
          <w:lang w:val="en-GB"/>
        </w:rPr>
        <w:t xml:space="preserve"> Thus</w:t>
      </w:r>
      <w:r w:rsidR="00F5374C">
        <w:rPr>
          <w:rFonts w:ascii="Times" w:eastAsiaTheme="minorEastAsia" w:hAnsi="Times" w:hint="eastAsia"/>
          <w:sz w:val="20"/>
          <w:lang w:val="en-GB"/>
        </w:rPr>
        <w:t>,</w:t>
      </w:r>
      <w:r w:rsidR="00F5374C">
        <w:rPr>
          <w:rFonts w:ascii="Times" w:eastAsiaTheme="minorEastAsia" w:hAnsi="Times"/>
          <w:sz w:val="20"/>
          <w:lang w:val="en-GB"/>
        </w:rPr>
        <w:t xml:space="preserve"> the blue highlight part needs </w:t>
      </w:r>
      <w:r w:rsidR="001D0C2F">
        <w:rPr>
          <w:rFonts w:ascii="Times" w:eastAsiaTheme="minorEastAsia" w:hAnsi="Times"/>
          <w:sz w:val="20"/>
          <w:lang w:val="en-GB"/>
        </w:rPr>
        <w:t>modification</w:t>
      </w:r>
      <w:r w:rsidR="00F5374C">
        <w:rPr>
          <w:rFonts w:ascii="Times" w:eastAsiaTheme="minorEastAsia" w:hAnsi="Times"/>
          <w:sz w:val="20"/>
          <w:lang w:val="en-GB"/>
        </w:rPr>
        <w:t>.</w:t>
      </w:r>
    </w:p>
    <w:p w14:paraId="123E22F6" w14:textId="617D621A" w:rsidR="00050E69" w:rsidRDefault="00050E69" w:rsidP="00F5374C">
      <w:pPr>
        <w:pStyle w:val="afa"/>
        <w:numPr>
          <w:ilvl w:val="0"/>
          <w:numId w:val="8"/>
        </w:numPr>
        <w:spacing w:after="120"/>
        <w:ind w:firstLineChars="0"/>
        <w:jc w:val="both"/>
        <w:rPr>
          <w:rFonts w:ascii="Times" w:eastAsiaTheme="minorEastAsia" w:hAnsi="Times"/>
          <w:sz w:val="20"/>
          <w:lang w:val="en-GB"/>
        </w:rPr>
      </w:pPr>
      <w:r>
        <w:rPr>
          <w:rFonts w:ascii="Times" w:eastAsiaTheme="minorEastAsia" w:hAnsi="Times"/>
          <w:sz w:val="20"/>
          <w:lang w:val="en-GB"/>
        </w:rPr>
        <w:t>As mentioned above, mode 1 or mode 2 is</w:t>
      </w:r>
      <w:r w:rsidR="00735B32">
        <w:rPr>
          <w:rFonts w:ascii="Times" w:eastAsiaTheme="minorEastAsia" w:hAnsi="Times"/>
          <w:sz w:val="20"/>
          <w:lang w:val="en-GB"/>
        </w:rPr>
        <w:t xml:space="preserve"> only</w:t>
      </w:r>
      <w:r>
        <w:rPr>
          <w:rFonts w:ascii="Times" w:eastAsiaTheme="minorEastAsia" w:hAnsi="Times"/>
          <w:sz w:val="20"/>
          <w:lang w:val="en-GB"/>
        </w:rPr>
        <w:t xml:space="preserve"> applicable for the case with more than one TB with NACK-only. When a</w:t>
      </w:r>
      <w:r w:rsidR="00E43019" w:rsidRPr="00E43019">
        <w:rPr>
          <w:rFonts w:ascii="Times" w:eastAsiaTheme="minorEastAsia" w:hAnsi="Times"/>
          <w:sz w:val="20"/>
          <w:lang w:val="en-GB"/>
        </w:rPr>
        <w:t xml:space="preserve"> UE is indicated the second HARQ-ACK reporting mode</w:t>
      </w:r>
      <w:r w:rsidR="00E43019">
        <w:rPr>
          <w:rFonts w:ascii="Times" w:eastAsiaTheme="minorEastAsia" w:hAnsi="Times"/>
          <w:sz w:val="20"/>
          <w:lang w:val="en-GB"/>
        </w:rPr>
        <w:t xml:space="preserve">, in the case </w:t>
      </w:r>
      <w:r w:rsidR="00E43019" w:rsidRPr="00E43019">
        <w:rPr>
          <w:rFonts w:ascii="Times" w:eastAsiaTheme="minorEastAsia" w:hAnsi="Times"/>
          <w:sz w:val="20"/>
          <w:lang w:val="en-GB"/>
        </w:rPr>
        <w:t>the UE is scheduled to transmit one TB with NACK-only feedback</w:t>
      </w:r>
      <w:r w:rsidR="00E43019">
        <w:rPr>
          <w:rFonts w:ascii="Times" w:eastAsiaTheme="minorEastAsia" w:hAnsi="Times"/>
          <w:sz w:val="20"/>
          <w:lang w:val="en-GB"/>
        </w:rPr>
        <w:t xml:space="preserve"> in a PUCCH, </w:t>
      </w:r>
      <w:r w:rsidR="00E43019" w:rsidRPr="00E43019">
        <w:rPr>
          <w:rFonts w:ascii="Times" w:eastAsiaTheme="minorEastAsia" w:hAnsi="Times"/>
          <w:sz w:val="20"/>
          <w:lang w:val="en-GB"/>
        </w:rPr>
        <w:t>regardless whether the UE is provided</w:t>
      </w:r>
      <w:r w:rsidR="00E43019" w:rsidRPr="00E43019">
        <w:rPr>
          <w:rFonts w:ascii="Times" w:eastAsiaTheme="minorEastAsia" w:hAnsi="Times"/>
          <w:i/>
          <w:sz w:val="20"/>
          <w:lang w:val="en-GB"/>
        </w:rPr>
        <w:t xml:space="preserve"> </w:t>
      </w:r>
      <w:proofErr w:type="spellStart"/>
      <w:r w:rsidR="00E43019" w:rsidRPr="00E43019">
        <w:rPr>
          <w:rFonts w:ascii="Times" w:eastAsiaTheme="minorEastAsia" w:hAnsi="Times"/>
          <w:i/>
          <w:sz w:val="20"/>
          <w:lang w:val="en-GB"/>
        </w:rPr>
        <w:t>moreThanOneNackOnlyMode</w:t>
      </w:r>
      <w:proofErr w:type="spellEnd"/>
      <w:r w:rsidR="00E43019" w:rsidRPr="00E43019">
        <w:rPr>
          <w:rFonts w:ascii="Times" w:eastAsiaTheme="minorEastAsia" w:hAnsi="Times"/>
          <w:i/>
          <w:sz w:val="20"/>
          <w:lang w:val="en-GB"/>
        </w:rPr>
        <w:t xml:space="preserve"> </w:t>
      </w:r>
      <w:r w:rsidR="00E43019" w:rsidRPr="00E43019">
        <w:rPr>
          <w:rFonts w:ascii="Times" w:eastAsiaTheme="minorEastAsia" w:hAnsi="Times"/>
          <w:sz w:val="20"/>
          <w:lang w:val="en-GB"/>
        </w:rPr>
        <w:t>or not</w:t>
      </w:r>
      <w:r w:rsidR="00E43019" w:rsidRPr="00E43019">
        <w:rPr>
          <w:rFonts w:ascii="Times" w:eastAsiaTheme="minorEastAsia" w:hAnsi="Times"/>
          <w:i/>
          <w:sz w:val="20"/>
          <w:lang w:val="en-GB"/>
        </w:rPr>
        <w:t>,</w:t>
      </w:r>
      <w:r w:rsidR="00E43019" w:rsidRPr="00E43019">
        <w:rPr>
          <w:rFonts w:ascii="Times" w:eastAsiaTheme="minorEastAsia" w:hAnsi="Times"/>
          <w:sz w:val="20"/>
          <w:lang w:val="en-GB"/>
        </w:rPr>
        <w:t xml:space="preserve"> </w:t>
      </w:r>
      <w:r w:rsidR="00E43019">
        <w:rPr>
          <w:rFonts w:ascii="Times" w:eastAsiaTheme="minorEastAsia" w:hAnsi="Times"/>
          <w:sz w:val="20"/>
          <w:lang w:val="en-GB"/>
        </w:rPr>
        <w:t xml:space="preserve">the </w:t>
      </w:r>
      <w:r w:rsidR="00E43019" w:rsidRPr="00E43019">
        <w:rPr>
          <w:rFonts w:ascii="Times" w:eastAsiaTheme="minorEastAsia" w:hAnsi="Times"/>
          <w:sz w:val="20"/>
          <w:lang w:val="en-GB"/>
        </w:rPr>
        <w:t xml:space="preserve">UE would provide the HARQ-ACK information according to the </w:t>
      </w:r>
      <w:r>
        <w:rPr>
          <w:rFonts w:ascii="Times" w:eastAsiaTheme="minorEastAsia" w:hAnsi="Times"/>
          <w:sz w:val="20"/>
          <w:lang w:val="en-GB"/>
        </w:rPr>
        <w:lastRenderedPageBreak/>
        <w:t>second mode</w:t>
      </w:r>
      <w:r w:rsidR="00735B32">
        <w:rPr>
          <w:rFonts w:ascii="Times" w:eastAsiaTheme="minorEastAsia" w:hAnsi="Times"/>
          <w:sz w:val="20"/>
          <w:lang w:val="en-GB"/>
        </w:rPr>
        <w:t>.</w:t>
      </w:r>
      <w:r>
        <w:rPr>
          <w:rFonts w:ascii="Times" w:eastAsiaTheme="minorEastAsia" w:hAnsi="Times"/>
          <w:sz w:val="20"/>
          <w:lang w:val="en-GB"/>
        </w:rPr>
        <w:t xml:space="preserve"> This is </w:t>
      </w:r>
      <w:r w:rsidR="00735B32">
        <w:rPr>
          <w:rFonts w:ascii="Times" w:eastAsiaTheme="minorEastAsia" w:hAnsi="Times"/>
          <w:sz w:val="20"/>
          <w:lang w:val="en-GB"/>
        </w:rPr>
        <w:t>incorrectly</w:t>
      </w:r>
      <w:r>
        <w:rPr>
          <w:rFonts w:ascii="Times" w:eastAsiaTheme="minorEastAsia" w:hAnsi="Times"/>
          <w:sz w:val="20"/>
          <w:lang w:val="en-GB"/>
        </w:rPr>
        <w:t xml:space="preserve"> captured in the current specification</w:t>
      </w:r>
      <w:r w:rsidR="00735B32">
        <w:rPr>
          <w:rFonts w:ascii="Times" w:eastAsiaTheme="minorEastAsia" w:hAnsi="Times"/>
          <w:sz w:val="20"/>
          <w:lang w:val="en-GB"/>
        </w:rPr>
        <w:t xml:space="preserve"> where the UE would provide</w:t>
      </w:r>
      <w:r w:rsidR="00735B32" w:rsidRPr="00050E69">
        <w:rPr>
          <w:rFonts w:ascii="Times" w:eastAsiaTheme="minorEastAsia" w:hAnsi="Times"/>
          <w:sz w:val="20"/>
          <w:lang w:val="en-GB"/>
        </w:rPr>
        <w:t xml:space="preserve"> the HARQ-ACK information according to the first HARQ-ACK reporting mode</w:t>
      </w:r>
      <w:r w:rsidR="001D0C2F">
        <w:rPr>
          <w:rFonts w:ascii="Times" w:eastAsiaTheme="minorEastAsia" w:hAnsi="Times"/>
          <w:sz w:val="20"/>
          <w:lang w:val="en-GB"/>
        </w:rPr>
        <w:t xml:space="preserve"> if mode 1 is configured.</w:t>
      </w:r>
    </w:p>
    <w:p w14:paraId="457D2D05" w14:textId="50C7D598" w:rsidR="00735B32" w:rsidRDefault="00050E69" w:rsidP="00F5374C">
      <w:pPr>
        <w:pStyle w:val="afa"/>
        <w:numPr>
          <w:ilvl w:val="0"/>
          <w:numId w:val="8"/>
        </w:numPr>
        <w:spacing w:after="120"/>
        <w:ind w:firstLineChars="0"/>
        <w:jc w:val="both"/>
        <w:rPr>
          <w:rFonts w:ascii="Times" w:eastAsiaTheme="minorEastAsia" w:hAnsi="Times"/>
          <w:sz w:val="20"/>
          <w:lang w:val="en-GB"/>
        </w:rPr>
      </w:pPr>
      <w:r w:rsidRPr="00050E69">
        <w:rPr>
          <w:rFonts w:ascii="Times" w:eastAsiaTheme="minorEastAsia" w:hAnsi="Times"/>
          <w:sz w:val="20"/>
          <w:lang w:val="en-GB"/>
        </w:rPr>
        <w:t xml:space="preserve">As agreed in the last meeting, in the case the UE is scheduled to transmit one TB with NACK-only feedback in a PUCCH, if UE is configured with mode 1, </w:t>
      </w:r>
      <w:r>
        <w:rPr>
          <w:rFonts w:ascii="Times" w:eastAsiaTheme="minorEastAsia" w:hAnsi="Times"/>
          <w:sz w:val="20"/>
          <w:lang w:val="en-GB"/>
        </w:rPr>
        <w:t>P</w:t>
      </w:r>
      <w:r w:rsidRPr="00050E69">
        <w:rPr>
          <w:rFonts w:ascii="Times" w:eastAsiaTheme="minorEastAsia" w:hAnsi="Times"/>
          <w:sz w:val="20"/>
          <w:lang w:val="en-GB"/>
        </w:rPr>
        <w:t xml:space="preserve">RI indicates the PUCCH for the HARQ-ACK feedback including the case of one TB in scheduled. </w:t>
      </w:r>
      <w:r>
        <w:rPr>
          <w:rFonts w:ascii="Times" w:eastAsiaTheme="minorEastAsia" w:hAnsi="Times"/>
          <w:sz w:val="20"/>
          <w:lang w:val="en-GB"/>
        </w:rPr>
        <w:t xml:space="preserve">Since no matter mode 1 or mode 2 is </w:t>
      </w:r>
      <w:r w:rsidR="00F5374C">
        <w:rPr>
          <w:rFonts w:ascii="Times" w:eastAsiaTheme="minorEastAsia" w:hAnsi="Times"/>
          <w:sz w:val="20"/>
          <w:lang w:val="en-GB"/>
        </w:rPr>
        <w:t>configured</w:t>
      </w:r>
      <w:r>
        <w:rPr>
          <w:rFonts w:ascii="Times" w:eastAsiaTheme="minorEastAsia" w:hAnsi="Times"/>
          <w:sz w:val="20"/>
          <w:lang w:val="en-GB"/>
        </w:rPr>
        <w:t xml:space="preserve">, </w:t>
      </w:r>
      <w:bookmarkStart w:id="5" w:name="_GoBack"/>
      <w:bookmarkEnd w:id="5"/>
      <w:r>
        <w:rPr>
          <w:rFonts w:ascii="Times" w:eastAsiaTheme="minorEastAsia" w:hAnsi="Times"/>
          <w:sz w:val="20"/>
          <w:lang w:val="en-GB"/>
        </w:rPr>
        <w:t xml:space="preserve">UE always provides </w:t>
      </w:r>
      <w:r w:rsidRPr="00E43019">
        <w:rPr>
          <w:rFonts w:ascii="Times" w:eastAsiaTheme="minorEastAsia" w:hAnsi="Times"/>
          <w:sz w:val="20"/>
          <w:lang w:val="en-GB"/>
        </w:rPr>
        <w:t xml:space="preserve">the HARQ-ACK information according to the </w:t>
      </w:r>
      <w:r>
        <w:rPr>
          <w:rFonts w:ascii="Times" w:eastAsiaTheme="minorEastAsia" w:hAnsi="Times"/>
          <w:sz w:val="20"/>
          <w:lang w:val="en-GB"/>
        </w:rPr>
        <w:t xml:space="preserve">second </w:t>
      </w:r>
      <w:r w:rsidR="001D0C2F" w:rsidRPr="001D0C2F">
        <w:rPr>
          <w:rFonts w:ascii="Times" w:eastAsiaTheme="minorEastAsia" w:hAnsi="Times"/>
          <w:sz w:val="20"/>
          <w:lang w:val="en-GB"/>
        </w:rPr>
        <w:t xml:space="preserve">HARQ-ACK reporting </w:t>
      </w:r>
      <w:r>
        <w:rPr>
          <w:rFonts w:ascii="Times" w:eastAsiaTheme="minorEastAsia" w:hAnsi="Times"/>
          <w:sz w:val="20"/>
          <w:lang w:val="en-GB"/>
        </w:rPr>
        <w:t xml:space="preserve">mode in the case of </w:t>
      </w:r>
      <w:r w:rsidRPr="00050E69">
        <w:rPr>
          <w:rFonts w:ascii="Times" w:eastAsiaTheme="minorEastAsia" w:hAnsi="Times"/>
          <w:sz w:val="20"/>
          <w:lang w:val="en-GB"/>
        </w:rPr>
        <w:t>one TB with NACK-only in a PUCCH</w:t>
      </w:r>
      <w:r>
        <w:rPr>
          <w:rFonts w:ascii="Times" w:eastAsiaTheme="minorEastAsia" w:hAnsi="Times"/>
          <w:sz w:val="20"/>
          <w:lang w:val="en-GB"/>
        </w:rPr>
        <w:t>, it is natural to adopt unified solution</w:t>
      </w:r>
      <w:r w:rsidR="00F5374C">
        <w:rPr>
          <w:rFonts w:ascii="Times" w:eastAsiaTheme="minorEastAsia" w:hAnsi="Times"/>
          <w:sz w:val="20"/>
          <w:lang w:val="en-GB"/>
        </w:rPr>
        <w:t xml:space="preserve"> to determine a PUCCH resource for transmission.</w:t>
      </w:r>
      <w:r w:rsidR="006B3437">
        <w:rPr>
          <w:rFonts w:ascii="Times" w:eastAsiaTheme="minorEastAsia" w:hAnsi="Times"/>
          <w:sz w:val="20"/>
          <w:lang w:val="en-GB"/>
        </w:rPr>
        <w:t xml:space="preserve"> In addition,</w:t>
      </w:r>
      <w:r w:rsidR="006B3437" w:rsidRPr="006B3437">
        <w:rPr>
          <w:rFonts w:ascii="Times" w:eastAsiaTheme="minorEastAsia" w:hAnsi="Times"/>
          <w:sz w:val="20"/>
          <w:lang w:val="en-GB"/>
        </w:rPr>
        <w:t xml:space="preserve"> it was agreed in previous meeting that one PUCCH resource set is configured in PUCCH-config for NACK-only and at most 32 PUCCH resources can be configured in the PUCCH resource set. However, at most 15 PUCCH resources would be used for transmitting 4 TBs feedback according to Table 18-1, some resources in the PUCCH resource set would never be used if more than 15 PUCCH resources are configured in the PUCCH resource set. </w:t>
      </w:r>
      <w:r w:rsidR="006B3437">
        <w:rPr>
          <w:rFonts w:ascii="Times" w:eastAsiaTheme="minorEastAsia" w:hAnsi="Times"/>
          <w:sz w:val="20"/>
          <w:lang w:val="en-GB"/>
        </w:rPr>
        <w:t xml:space="preserve">Note that </w:t>
      </w:r>
      <w:r w:rsidR="006B3437" w:rsidRPr="006B3437">
        <w:rPr>
          <w:rFonts w:ascii="Times" w:eastAsiaTheme="minorEastAsia" w:hAnsi="Times"/>
          <w:sz w:val="20"/>
          <w:lang w:val="en-GB"/>
        </w:rPr>
        <w:t xml:space="preserve">in the case with 1bit NACK-only, there is no need to fix the mapping between {0} and PUCCH resource, PRI can be used to improve PUCCH scheduling flexibility in that case. </w:t>
      </w:r>
    </w:p>
    <w:p w14:paraId="12DF95BB" w14:textId="77777777" w:rsidR="00735B32" w:rsidRPr="00735B32" w:rsidRDefault="00735B32" w:rsidP="001A0738">
      <w:pPr>
        <w:jc w:val="both"/>
        <w:rPr>
          <w:rFonts w:ascii="Times" w:eastAsiaTheme="minorEastAsia" w:hAnsi="Times"/>
          <w:sz w:val="20"/>
          <w:lang w:val="en-GB"/>
        </w:rPr>
      </w:pPr>
    </w:p>
    <w:p w14:paraId="1A12A226" w14:textId="1C2F6CC7" w:rsidR="00DF1CC1" w:rsidRDefault="00CE7A26" w:rsidP="001A0738">
      <w:pPr>
        <w:jc w:val="both"/>
        <w:rPr>
          <w:rFonts w:ascii="Times" w:hAnsi="Times"/>
          <w:b/>
          <w:sz w:val="20"/>
        </w:rPr>
      </w:pPr>
      <w:r w:rsidRPr="006A57CE">
        <w:rPr>
          <w:rFonts w:ascii="Times" w:hAnsi="Times"/>
          <w:b/>
          <w:sz w:val="20"/>
        </w:rPr>
        <w:t>Proposal:</w:t>
      </w:r>
      <w:r>
        <w:rPr>
          <w:rFonts w:ascii="Times" w:hAnsi="Times"/>
          <w:b/>
          <w:sz w:val="20"/>
        </w:rPr>
        <w:t xml:space="preserve"> When UE is configured with </w:t>
      </w:r>
      <w:r w:rsidRPr="00CE7A26">
        <w:rPr>
          <w:rFonts w:ascii="Times" w:hAnsi="Times"/>
          <w:b/>
          <w:sz w:val="20"/>
        </w:rPr>
        <w:t>the second HARQ-ACK reporting mode</w:t>
      </w:r>
      <w:r>
        <w:rPr>
          <w:rFonts w:ascii="Times" w:hAnsi="Times"/>
          <w:b/>
          <w:sz w:val="20"/>
        </w:rPr>
        <w:t>, f</w:t>
      </w:r>
      <w:r w:rsidRPr="004A3778">
        <w:rPr>
          <w:rFonts w:ascii="Times" w:hAnsi="Times"/>
          <w:b/>
          <w:sz w:val="20"/>
        </w:rPr>
        <w:t>or the case with 1 TB</w:t>
      </w:r>
      <w:r>
        <w:rPr>
          <w:rFonts w:ascii="Times" w:hAnsi="Times"/>
          <w:b/>
          <w:sz w:val="20"/>
        </w:rPr>
        <w:t xml:space="preserve"> with NACK-only</w:t>
      </w:r>
      <w:r w:rsidRPr="004A3778">
        <w:rPr>
          <w:rFonts w:ascii="Times" w:hAnsi="Times"/>
          <w:b/>
          <w:sz w:val="20"/>
        </w:rPr>
        <w:t xml:space="preserve">, </w:t>
      </w:r>
      <w:r w:rsidR="003C07EA">
        <w:rPr>
          <w:rFonts w:ascii="Times" w:hAnsi="Times"/>
          <w:b/>
          <w:sz w:val="20"/>
        </w:rPr>
        <w:t xml:space="preserve">regardless that UE is configured with NACK-only mode 1 or mode 2, </w:t>
      </w:r>
      <w:r w:rsidRPr="00CE7A26">
        <w:rPr>
          <w:rFonts w:ascii="Times" w:hAnsi="Times"/>
          <w:b/>
          <w:sz w:val="20"/>
        </w:rPr>
        <w:t xml:space="preserve">the UE provides the HARQ-ACK information according to the </w:t>
      </w:r>
      <w:r>
        <w:rPr>
          <w:rFonts w:ascii="Times" w:hAnsi="Times"/>
          <w:b/>
          <w:sz w:val="20"/>
        </w:rPr>
        <w:t>second</w:t>
      </w:r>
      <w:r w:rsidRPr="00CE7A26">
        <w:rPr>
          <w:rFonts w:ascii="Times" w:hAnsi="Times"/>
          <w:b/>
          <w:sz w:val="20"/>
        </w:rPr>
        <w:t xml:space="preserve"> HARQ-ACK reporting m</w:t>
      </w:r>
      <w:r w:rsidR="003C07EA">
        <w:rPr>
          <w:rFonts w:ascii="Times" w:hAnsi="Times"/>
          <w:b/>
          <w:sz w:val="20"/>
        </w:rPr>
        <w:t>ode</w:t>
      </w:r>
      <w:r w:rsidR="00F5374C">
        <w:rPr>
          <w:rFonts w:ascii="Times" w:hAnsi="Times"/>
          <w:b/>
          <w:sz w:val="20"/>
        </w:rPr>
        <w:t>.</w:t>
      </w:r>
    </w:p>
    <w:p w14:paraId="7742D828" w14:textId="626CD2B3" w:rsidR="003C07EA" w:rsidRPr="003C07EA" w:rsidRDefault="003C07EA" w:rsidP="001A0738">
      <w:pPr>
        <w:pStyle w:val="afa"/>
        <w:numPr>
          <w:ilvl w:val="0"/>
          <w:numId w:val="12"/>
        </w:numPr>
        <w:ind w:firstLineChars="0"/>
        <w:jc w:val="both"/>
        <w:rPr>
          <w:rFonts w:ascii="Times" w:hAnsi="Times"/>
          <w:b/>
          <w:sz w:val="20"/>
        </w:rPr>
      </w:pPr>
      <w:r>
        <w:rPr>
          <w:rFonts w:ascii="Times" w:hAnsi="Times"/>
          <w:b/>
          <w:sz w:val="20"/>
        </w:rPr>
        <w:t xml:space="preserve">Regardless that UE is configured with NACK-only mode 1 or mode 2, </w:t>
      </w:r>
      <w:r w:rsidRPr="003C07EA">
        <w:rPr>
          <w:rFonts w:ascii="Times" w:hAnsi="Times"/>
          <w:b/>
          <w:sz w:val="20"/>
        </w:rPr>
        <w:t>PRI indicates the PUCCH for the HARQ-ACK feedback including the case of one TB in scheduled</w:t>
      </w:r>
      <w:r w:rsidR="00F5374C">
        <w:rPr>
          <w:rFonts w:ascii="Times" w:hAnsi="Times"/>
          <w:b/>
          <w:sz w:val="20"/>
        </w:rPr>
        <w:t>.</w:t>
      </w:r>
    </w:p>
    <w:bookmarkEnd w:id="3"/>
    <w:bookmarkEnd w:id="4"/>
    <w:p w14:paraId="4808139C" w14:textId="394E15A8" w:rsidR="009A5810" w:rsidRPr="009E1AC8" w:rsidRDefault="0084503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62333E02" w:rsidR="00106332" w:rsidRDefault="00106332" w:rsidP="00C937BA">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we discuss</w:t>
      </w:r>
      <w:r w:rsidR="003C07EA" w:rsidRPr="003C07EA">
        <w:t xml:space="preserve"> </w:t>
      </w:r>
      <w:r w:rsidR="003C07EA">
        <w:t xml:space="preserve">the PUCCH resource </w:t>
      </w:r>
      <w:r w:rsidR="003C07EA" w:rsidRPr="003C07EA">
        <w:rPr>
          <w:rFonts w:ascii="Times New Roman" w:eastAsia="宋体" w:hAnsi="Times New Roman"/>
          <w:lang w:val="en-GB" w:eastAsia="zh-CN"/>
        </w:rPr>
        <w:t>determination for UE configured with NACK-only feedback mode</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proposal</w:t>
      </w:r>
      <w:r w:rsidR="00A91899" w:rsidRPr="009E1AC8">
        <w:rPr>
          <w:rFonts w:ascii="Times New Roman" w:eastAsia="宋体" w:hAnsi="Times New Roman"/>
          <w:lang w:val="en-GB" w:eastAsia="zh-CN"/>
        </w:rPr>
        <w:t xml:space="preserve"> </w:t>
      </w:r>
      <w:r w:rsidR="00402FD4">
        <w:rPr>
          <w:rFonts w:ascii="Times New Roman" w:eastAsia="宋体" w:hAnsi="Times New Roman"/>
          <w:lang w:val="en-GB" w:eastAsia="zh-CN"/>
        </w:rPr>
        <w:t>is</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2A32E4ED" w14:textId="77777777" w:rsidR="00F5374C" w:rsidRDefault="00F5374C" w:rsidP="00F5374C">
      <w:pPr>
        <w:jc w:val="both"/>
        <w:rPr>
          <w:rFonts w:ascii="Times" w:hAnsi="Times"/>
          <w:b/>
          <w:sz w:val="20"/>
        </w:rPr>
      </w:pPr>
      <w:r w:rsidRPr="006A57CE">
        <w:rPr>
          <w:rFonts w:ascii="Times" w:hAnsi="Times"/>
          <w:b/>
          <w:sz w:val="20"/>
        </w:rPr>
        <w:t>Proposal:</w:t>
      </w:r>
      <w:r>
        <w:rPr>
          <w:rFonts w:ascii="Times" w:hAnsi="Times"/>
          <w:b/>
          <w:sz w:val="20"/>
        </w:rPr>
        <w:t xml:space="preserve"> When UE is configured with </w:t>
      </w:r>
      <w:r w:rsidRPr="00CE7A26">
        <w:rPr>
          <w:rFonts w:ascii="Times" w:hAnsi="Times"/>
          <w:b/>
          <w:sz w:val="20"/>
        </w:rPr>
        <w:t>the second HARQ-ACK reporting mode</w:t>
      </w:r>
      <w:r>
        <w:rPr>
          <w:rFonts w:ascii="Times" w:hAnsi="Times"/>
          <w:b/>
          <w:sz w:val="20"/>
        </w:rPr>
        <w:t>, f</w:t>
      </w:r>
      <w:r w:rsidRPr="004A3778">
        <w:rPr>
          <w:rFonts w:ascii="Times" w:hAnsi="Times"/>
          <w:b/>
          <w:sz w:val="20"/>
        </w:rPr>
        <w:t>or the case with 1 TB</w:t>
      </w:r>
      <w:r>
        <w:rPr>
          <w:rFonts w:ascii="Times" w:hAnsi="Times"/>
          <w:b/>
          <w:sz w:val="20"/>
        </w:rPr>
        <w:t xml:space="preserve"> with NACK-only</w:t>
      </w:r>
      <w:r w:rsidRPr="004A3778">
        <w:rPr>
          <w:rFonts w:ascii="Times" w:hAnsi="Times"/>
          <w:b/>
          <w:sz w:val="20"/>
        </w:rPr>
        <w:t xml:space="preserve">, </w:t>
      </w:r>
      <w:r>
        <w:rPr>
          <w:rFonts w:ascii="Times" w:hAnsi="Times"/>
          <w:b/>
          <w:sz w:val="20"/>
        </w:rPr>
        <w:t xml:space="preserve">regardless that UE is configured with NACK-only mode 1 or mode 2, </w:t>
      </w:r>
      <w:r w:rsidRPr="00CE7A26">
        <w:rPr>
          <w:rFonts w:ascii="Times" w:hAnsi="Times"/>
          <w:b/>
          <w:sz w:val="20"/>
        </w:rPr>
        <w:t xml:space="preserve">the UE provides the HARQ-ACK information according to the </w:t>
      </w:r>
      <w:r>
        <w:rPr>
          <w:rFonts w:ascii="Times" w:hAnsi="Times"/>
          <w:b/>
          <w:sz w:val="20"/>
        </w:rPr>
        <w:t>second</w:t>
      </w:r>
      <w:r w:rsidRPr="00CE7A26">
        <w:rPr>
          <w:rFonts w:ascii="Times" w:hAnsi="Times"/>
          <w:b/>
          <w:sz w:val="20"/>
        </w:rPr>
        <w:t xml:space="preserve"> HARQ-ACK reporting m</w:t>
      </w:r>
      <w:r>
        <w:rPr>
          <w:rFonts w:ascii="Times" w:hAnsi="Times"/>
          <w:b/>
          <w:sz w:val="20"/>
        </w:rPr>
        <w:t>ode.</w:t>
      </w:r>
    </w:p>
    <w:p w14:paraId="7D85153C" w14:textId="77777777" w:rsidR="00F5374C" w:rsidRPr="003C07EA" w:rsidRDefault="00F5374C" w:rsidP="00F5374C">
      <w:pPr>
        <w:pStyle w:val="afa"/>
        <w:numPr>
          <w:ilvl w:val="0"/>
          <w:numId w:val="12"/>
        </w:numPr>
        <w:ind w:firstLineChars="0"/>
        <w:jc w:val="both"/>
        <w:rPr>
          <w:rFonts w:ascii="Times" w:hAnsi="Times"/>
          <w:b/>
          <w:sz w:val="20"/>
        </w:rPr>
      </w:pPr>
      <w:r>
        <w:rPr>
          <w:rFonts w:ascii="Times" w:hAnsi="Times"/>
          <w:b/>
          <w:sz w:val="20"/>
        </w:rPr>
        <w:t xml:space="preserve">Regardless that UE is configured with NACK-only mode 1 or mode 2, </w:t>
      </w:r>
      <w:r w:rsidRPr="003C07EA">
        <w:rPr>
          <w:rFonts w:ascii="Times" w:hAnsi="Times"/>
          <w:b/>
          <w:sz w:val="20"/>
        </w:rPr>
        <w:t>PRI indicates the PUCCH for the HARQ-ACK feedback including the case of one TB in scheduled</w:t>
      </w:r>
      <w:r>
        <w:rPr>
          <w:rFonts w:ascii="Times" w:hAnsi="Times"/>
          <w:b/>
          <w:sz w:val="20"/>
        </w:rPr>
        <w:t>.</w:t>
      </w:r>
    </w:p>
    <w:p w14:paraId="32960F7B" w14:textId="174D06C9" w:rsidR="00156DFC" w:rsidRPr="009E1AC8" w:rsidRDefault="00156DFC" w:rsidP="00C937BA">
      <w:pPr>
        <w:pStyle w:val="a0"/>
        <w:rPr>
          <w:rFonts w:ascii="Times New Roman" w:hAnsi="Times New Roman"/>
        </w:rPr>
      </w:pPr>
    </w:p>
    <w:p w14:paraId="433ED857" w14:textId="1299F578" w:rsidR="00845037" w:rsidRPr="009E1AC8" w:rsidRDefault="00845037" w:rsidP="00C937BA">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049DB97C" w14:textId="5C090948" w:rsidR="00237B1C" w:rsidRPr="00694E53" w:rsidRDefault="004B2264" w:rsidP="00C937BA">
      <w:pPr>
        <w:pStyle w:val="a0"/>
        <w:numPr>
          <w:ilvl w:val="0"/>
          <w:numId w:val="5"/>
        </w:numPr>
        <w:rPr>
          <w:rFonts w:ascii="Times New Roman" w:eastAsiaTheme="minorEastAsia" w:hAnsi="Times New Roman"/>
          <w:szCs w:val="20"/>
          <w:lang w:eastAsia="zh-CN"/>
        </w:rPr>
      </w:pPr>
      <w:bookmarkStart w:id="6" w:name="_Ref7344069"/>
      <w:bookmarkEnd w:id="1"/>
      <w:bookmarkEnd w:id="2"/>
      <w:r>
        <w:rPr>
          <w:rFonts w:ascii="Times New Roman" w:eastAsiaTheme="minorEastAsia" w:hAnsi="Times New Roman"/>
          <w:szCs w:val="20"/>
          <w:lang w:eastAsia="zh-CN"/>
        </w:rPr>
        <w:t xml:space="preserve">TS 38.213 </w:t>
      </w:r>
      <w:r w:rsidR="00694E53" w:rsidRPr="00694E53">
        <w:rPr>
          <w:rFonts w:ascii="Times New Roman" w:eastAsiaTheme="minorEastAsia" w:hAnsi="Times New Roman"/>
          <w:szCs w:val="20"/>
          <w:lang w:eastAsia="zh-CN"/>
        </w:rPr>
        <w:t>NR</w:t>
      </w:r>
      <w:r w:rsidR="00694E53">
        <w:rPr>
          <w:rFonts w:ascii="Times New Roman" w:eastAsiaTheme="minorEastAsia" w:hAnsi="Times New Roman"/>
          <w:szCs w:val="20"/>
          <w:lang w:eastAsia="zh-CN"/>
        </w:rPr>
        <w:t xml:space="preserve"> </w:t>
      </w:r>
      <w:r w:rsidR="00694E53" w:rsidRPr="00694E53">
        <w:rPr>
          <w:rFonts w:ascii="Times New Roman" w:eastAsiaTheme="minorEastAsia" w:hAnsi="Times New Roman"/>
          <w:szCs w:val="20"/>
          <w:lang w:eastAsia="zh-CN"/>
        </w:rPr>
        <w:t>Physical layer procedures for control</w:t>
      </w:r>
      <w:r w:rsidR="00694E53">
        <w:rPr>
          <w:rFonts w:ascii="Times New Roman" w:eastAsiaTheme="minorEastAsia" w:hAnsi="Times New Roman" w:hint="eastAsia"/>
          <w:szCs w:val="20"/>
          <w:lang w:eastAsia="zh-CN"/>
        </w:rPr>
        <w:t xml:space="preserve"> </w:t>
      </w:r>
      <w:r w:rsidR="00694E53" w:rsidRPr="00694E53">
        <w:rPr>
          <w:rFonts w:ascii="Times New Roman" w:eastAsiaTheme="minorEastAsia" w:hAnsi="Times New Roman"/>
          <w:szCs w:val="20"/>
          <w:lang w:eastAsia="zh-CN"/>
        </w:rPr>
        <w:t>(Release 17)</w:t>
      </w:r>
      <w:r w:rsidR="00694E53">
        <w:rPr>
          <w:rFonts w:ascii="Times New Roman" w:eastAsiaTheme="minorEastAsia" w:hAnsi="Times New Roman"/>
          <w:szCs w:val="20"/>
          <w:lang w:eastAsia="zh-CN"/>
        </w:rPr>
        <w:t xml:space="preserve"> </w:t>
      </w:r>
      <w:r w:rsidRPr="00694E53">
        <w:rPr>
          <w:rFonts w:ascii="Times New Roman" w:eastAsiaTheme="minorEastAsia" w:hAnsi="Times New Roman"/>
          <w:szCs w:val="20"/>
          <w:lang w:eastAsia="zh-CN"/>
        </w:rPr>
        <w:t>V17.3.0</w:t>
      </w:r>
      <w:bookmarkEnd w:id="6"/>
      <w:r w:rsidR="00694E53">
        <w:rPr>
          <w:rFonts w:ascii="Times New Roman" w:eastAsia="Batang" w:hAnsi="Times New Roman"/>
          <w:szCs w:val="20"/>
          <w:lang w:eastAsia="zh-CN"/>
        </w:rPr>
        <w:t xml:space="preserve"> </w:t>
      </w:r>
      <w:r w:rsidR="00694E53" w:rsidRPr="00694E53">
        <w:rPr>
          <w:rFonts w:ascii="Times New Roman" w:eastAsia="Batang" w:hAnsi="Times New Roman"/>
          <w:szCs w:val="20"/>
          <w:lang w:eastAsia="zh-CN"/>
        </w:rPr>
        <w:t>2022-09</w:t>
      </w:r>
    </w:p>
    <w:sectPr w:rsidR="00237B1C" w:rsidRPr="00694E53">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19B6C" w14:textId="77777777" w:rsidR="009C54EC" w:rsidRDefault="009C54EC">
      <w:r>
        <w:separator/>
      </w:r>
    </w:p>
  </w:endnote>
  <w:endnote w:type="continuationSeparator" w:id="0">
    <w:p w14:paraId="3FEFE93B" w14:textId="77777777" w:rsidR="009C54EC" w:rsidRDefault="009C54EC">
      <w:r>
        <w:continuationSeparator/>
      </w:r>
    </w:p>
  </w:endnote>
  <w:endnote w:type="continuationNotice" w:id="1">
    <w:p w14:paraId="509C4FE4" w14:textId="77777777" w:rsidR="009C54EC" w:rsidRDefault="009C5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46BEB" w:rsidRPr="00E7456F" w:rsidRDefault="00446BE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A6CA4" w14:textId="77777777" w:rsidR="009C54EC" w:rsidRDefault="009C54EC">
      <w:r>
        <w:separator/>
      </w:r>
    </w:p>
  </w:footnote>
  <w:footnote w:type="continuationSeparator" w:id="0">
    <w:p w14:paraId="192AC857" w14:textId="77777777" w:rsidR="009C54EC" w:rsidRDefault="009C54EC">
      <w:r>
        <w:continuationSeparator/>
      </w:r>
    </w:p>
  </w:footnote>
  <w:footnote w:type="continuationNotice" w:id="1">
    <w:p w14:paraId="5765D4E7" w14:textId="77777777" w:rsidR="009C54EC" w:rsidRDefault="009C54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2203"/>
        </w:tabs>
        <w:ind w:left="2203" w:hanging="360"/>
      </w:pPr>
    </w:lvl>
  </w:abstractNum>
  <w:abstractNum w:abstractNumId="1"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AB33049"/>
    <w:multiLevelType w:val="hybridMultilevel"/>
    <w:tmpl w:val="46720B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247A8F"/>
    <w:multiLevelType w:val="hybridMultilevel"/>
    <w:tmpl w:val="14A0C60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0"/>
  </w:num>
  <w:num w:numId="3">
    <w:abstractNumId w:val="11"/>
  </w:num>
  <w:num w:numId="4">
    <w:abstractNumId w:val="10"/>
  </w:num>
  <w:num w:numId="5">
    <w:abstractNumId w:val="2"/>
  </w:num>
  <w:num w:numId="6">
    <w:abstractNumId w:val="6"/>
  </w:num>
  <w:num w:numId="7">
    <w:abstractNumId w:val="7"/>
  </w:num>
  <w:num w:numId="8">
    <w:abstractNumId w:val="5"/>
  </w:num>
  <w:num w:numId="9">
    <w:abstractNumId w:val="3"/>
  </w:num>
  <w:num w:numId="10">
    <w:abstractNumId w:val="4"/>
  </w:num>
  <w:num w:numId="11">
    <w:abstractNumId w:val="1"/>
  </w:num>
  <w:num w:numId="12">
    <w:abstractNumId w:val="8"/>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0C49"/>
    <w:rsid w:val="00050E69"/>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0784"/>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C5D"/>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299"/>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DF9"/>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0738"/>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0C2F"/>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68FF"/>
    <w:rsid w:val="001F74FB"/>
    <w:rsid w:val="001F7B2E"/>
    <w:rsid w:val="001F7B3E"/>
    <w:rsid w:val="00200354"/>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7EB"/>
    <w:rsid w:val="002569E2"/>
    <w:rsid w:val="00256CEA"/>
    <w:rsid w:val="00257491"/>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6FF"/>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0E5"/>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9BA"/>
    <w:rsid w:val="00300C0A"/>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0F2D"/>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1CBC"/>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07EA"/>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2FD4"/>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264"/>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3247"/>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3F2B"/>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4E53"/>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3437"/>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DA4"/>
    <w:rsid w:val="007304E0"/>
    <w:rsid w:val="007308B9"/>
    <w:rsid w:val="00730914"/>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B32"/>
    <w:rsid w:val="00735D34"/>
    <w:rsid w:val="0073671E"/>
    <w:rsid w:val="007368F3"/>
    <w:rsid w:val="00736B7E"/>
    <w:rsid w:val="00737177"/>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172"/>
    <w:rsid w:val="00744D54"/>
    <w:rsid w:val="00745307"/>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AF2"/>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26D"/>
    <w:rsid w:val="00837B4A"/>
    <w:rsid w:val="00837E99"/>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7BE"/>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25EC"/>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2E67"/>
    <w:rsid w:val="008E32C9"/>
    <w:rsid w:val="008E47BC"/>
    <w:rsid w:val="008E4AB5"/>
    <w:rsid w:val="008E4DA8"/>
    <w:rsid w:val="008E5AE7"/>
    <w:rsid w:val="008E680C"/>
    <w:rsid w:val="008E6821"/>
    <w:rsid w:val="008E7723"/>
    <w:rsid w:val="008E7DF4"/>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88D"/>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2D72"/>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54EC"/>
    <w:rsid w:val="009C575E"/>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383"/>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F06"/>
    <w:rsid w:val="00AD3DA3"/>
    <w:rsid w:val="00AD3DDE"/>
    <w:rsid w:val="00AD463A"/>
    <w:rsid w:val="00AD5320"/>
    <w:rsid w:val="00AD536E"/>
    <w:rsid w:val="00AD6157"/>
    <w:rsid w:val="00AD6368"/>
    <w:rsid w:val="00AD66B4"/>
    <w:rsid w:val="00AD68ED"/>
    <w:rsid w:val="00AD6E73"/>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AE1"/>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198D"/>
    <w:rsid w:val="00BC310B"/>
    <w:rsid w:val="00BC3589"/>
    <w:rsid w:val="00BC3AD7"/>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C46"/>
    <w:rsid w:val="00C06EA3"/>
    <w:rsid w:val="00C06F93"/>
    <w:rsid w:val="00C07031"/>
    <w:rsid w:val="00C100F6"/>
    <w:rsid w:val="00C10680"/>
    <w:rsid w:val="00C1109F"/>
    <w:rsid w:val="00C11569"/>
    <w:rsid w:val="00C11EAD"/>
    <w:rsid w:val="00C131A7"/>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1C4E"/>
    <w:rsid w:val="00C72BBF"/>
    <w:rsid w:val="00C72FA9"/>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37BA"/>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E7A26"/>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CE8"/>
    <w:rsid w:val="00DD6553"/>
    <w:rsid w:val="00DD6A16"/>
    <w:rsid w:val="00DD7606"/>
    <w:rsid w:val="00DD7BC5"/>
    <w:rsid w:val="00DE078E"/>
    <w:rsid w:val="00DE0D96"/>
    <w:rsid w:val="00DE11B7"/>
    <w:rsid w:val="00DE1CDE"/>
    <w:rsid w:val="00DE1D27"/>
    <w:rsid w:val="00DE1F49"/>
    <w:rsid w:val="00DE2903"/>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01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AAD"/>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1FE"/>
    <w:rsid w:val="00E7140B"/>
    <w:rsid w:val="00E714A9"/>
    <w:rsid w:val="00E717C6"/>
    <w:rsid w:val="00E72B6E"/>
    <w:rsid w:val="00E72C1B"/>
    <w:rsid w:val="00E72E7F"/>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17DF9"/>
    <w:rsid w:val="00F201BE"/>
    <w:rsid w:val="00F20428"/>
    <w:rsid w:val="00F20920"/>
    <w:rsid w:val="00F211C3"/>
    <w:rsid w:val="00F2135B"/>
    <w:rsid w:val="00F2192E"/>
    <w:rsid w:val="00F219AF"/>
    <w:rsid w:val="00F21E6C"/>
    <w:rsid w:val="00F22424"/>
    <w:rsid w:val="00F228A8"/>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781"/>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74C"/>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6"/>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7"/>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4DD20-9CE2-438B-A84C-EE7E36493F3B}">
  <ds:schemaRefs>
    <ds:schemaRef ds:uri="http://schemas.openxmlformats.org/officeDocument/2006/bibliography"/>
  </ds:schemaRefs>
</ds:datastoreItem>
</file>

<file path=customXml/itemProps2.xml><?xml version="1.0" encoding="utf-8"?>
<ds:datastoreItem xmlns:ds="http://schemas.openxmlformats.org/officeDocument/2006/customXml" ds:itemID="{BD0A2E59-9A06-4831-AA66-5D37AD3D9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1962</Words>
  <Characters>11186</Characters>
  <Application>Microsoft Office Word</Application>
  <DocSecurity>0</DocSecurity>
  <Lines>93</Lines>
  <Paragraphs>26</Paragraphs>
  <ScaleCrop>false</ScaleCrop>
  <Company>vivo mobile communication co.</Company>
  <LinksUpToDate>false</LinksUpToDate>
  <CharactersWithSpaces>13122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Na Li</cp:lastModifiedBy>
  <cp:revision>4</cp:revision>
  <cp:lastPrinted>2008-12-09T03:19:00Z</cp:lastPrinted>
  <dcterms:created xsi:type="dcterms:W3CDTF">2022-09-28T07:50:00Z</dcterms:created>
  <dcterms:modified xsi:type="dcterms:W3CDTF">2022-09-29T07:41:00Z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